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31A84" w14:textId="24FDD7C2" w:rsidR="00FA0760" w:rsidRPr="002C3BDD" w:rsidRDefault="00FA0760" w:rsidP="00FA0760">
      <w:pPr>
        <w:pStyle w:val="CRCoverPage"/>
        <w:tabs>
          <w:tab w:val="left" w:pos="1980"/>
        </w:tabs>
        <w:rPr>
          <w:rFonts w:ascii="Times New Roman" w:eastAsia="SimSun" w:hAnsi="Times New Roman"/>
          <w:b/>
          <w:sz w:val="24"/>
          <w:lang w:val="en-US" w:eastAsia="zh-CN"/>
        </w:rPr>
      </w:pPr>
      <w:r>
        <w:rPr>
          <w:rFonts w:ascii="Times New Roman" w:eastAsia="SimSun" w:hAnsi="Times New Roman"/>
          <w:b/>
          <w:sz w:val="24"/>
          <w:lang w:val="en-US" w:eastAsia="zh-CN"/>
        </w:rPr>
        <w:t xml:space="preserve">3GPP TSG RAN WG1 </w:t>
      </w:r>
      <w:r w:rsidRPr="00293390">
        <w:rPr>
          <w:rFonts w:ascii="Times New Roman" w:eastAsia="SimSun" w:hAnsi="Times New Roman"/>
          <w:b/>
          <w:sz w:val="24"/>
          <w:lang w:val="en-US" w:eastAsia="zh-CN"/>
        </w:rPr>
        <w:t xml:space="preserve">NR </w:t>
      </w:r>
      <w:r>
        <w:rPr>
          <w:rFonts w:ascii="Times New Roman" w:eastAsia="SimSun" w:hAnsi="Times New Roman"/>
          <w:b/>
          <w:sz w:val="24"/>
          <w:lang w:val="en-US" w:eastAsia="zh-CN"/>
        </w:rPr>
        <w:t xml:space="preserve">AH#2        </w:t>
      </w:r>
      <w:r w:rsidRPr="002C3BDD">
        <w:rPr>
          <w:rFonts w:ascii="Times New Roman" w:eastAsia="SimSun" w:hAnsi="Times New Roman"/>
          <w:b/>
          <w:sz w:val="24"/>
          <w:lang w:val="en-US" w:eastAsia="zh-CN"/>
        </w:rPr>
        <w:t xml:space="preserve">    </w:t>
      </w:r>
      <w:r>
        <w:rPr>
          <w:rFonts w:ascii="Times New Roman" w:eastAsia="SimSun" w:hAnsi="Times New Roman"/>
          <w:b/>
          <w:sz w:val="24"/>
          <w:lang w:val="en-US" w:eastAsia="zh-CN"/>
        </w:rPr>
        <w:t xml:space="preserve"> </w:t>
      </w:r>
      <w:r w:rsidRPr="002C3BDD">
        <w:rPr>
          <w:rFonts w:ascii="Times New Roman" w:eastAsia="SimSun" w:hAnsi="Times New Roman"/>
          <w:b/>
          <w:sz w:val="24"/>
          <w:lang w:val="en-US" w:eastAsia="zh-CN"/>
        </w:rPr>
        <w:t xml:space="preserve">        </w:t>
      </w:r>
      <w:r w:rsidR="00D1724E">
        <w:rPr>
          <w:rFonts w:ascii="Times New Roman" w:eastAsia="SimSun" w:hAnsi="Times New Roman"/>
          <w:b/>
          <w:sz w:val="24"/>
          <w:lang w:val="en-US" w:eastAsia="zh-CN"/>
        </w:rPr>
        <w:t xml:space="preserve">                    R1-1710917</w:t>
      </w:r>
    </w:p>
    <w:p w14:paraId="735D2B3E" w14:textId="77777777" w:rsidR="00FA0760" w:rsidRDefault="00FA0760" w:rsidP="00FA0760">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Qingdao, P.R. China</w:t>
      </w:r>
      <w:r w:rsidRPr="00293390">
        <w:rPr>
          <w:rFonts w:ascii="Times New Roman" w:eastAsia="SimSun" w:hAnsi="Times New Roman"/>
          <w:b/>
          <w:sz w:val="24"/>
          <w:lang w:val="en-US" w:eastAsia="zh-CN"/>
        </w:rPr>
        <w:t xml:space="preserve">, </w:t>
      </w:r>
      <w:r>
        <w:rPr>
          <w:rFonts w:ascii="Times New Roman" w:eastAsia="SimSun" w:hAnsi="Times New Roman"/>
          <w:b/>
          <w:sz w:val="24"/>
          <w:lang w:val="en-US" w:eastAsia="zh-CN"/>
        </w:rPr>
        <w:t>27</w:t>
      </w:r>
      <w:r w:rsidRPr="00CA2926">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 30</w:t>
      </w:r>
      <w:r w:rsidRPr="00CA2926">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June</w:t>
      </w:r>
      <w:r w:rsidRPr="002C3BDD">
        <w:rPr>
          <w:rFonts w:ascii="Times New Roman" w:eastAsia="SimSun" w:hAnsi="Times New Roman"/>
          <w:b/>
          <w:sz w:val="24"/>
          <w:lang w:val="en-US" w:eastAsia="zh-CN"/>
        </w:rPr>
        <w:t xml:space="preserve"> 2017</w:t>
      </w:r>
    </w:p>
    <w:p w14:paraId="2787333A" w14:textId="77777777" w:rsidR="003F7565" w:rsidRDefault="003F7565" w:rsidP="003F7565">
      <w:pPr>
        <w:pStyle w:val="CRCoverPage"/>
        <w:tabs>
          <w:tab w:val="left" w:pos="1980"/>
        </w:tabs>
        <w:jc w:val="both"/>
        <w:rPr>
          <w:rFonts w:ascii="Times New Roman" w:hAnsi="Times New Roman"/>
          <w:b/>
          <w:bCs/>
          <w:sz w:val="24"/>
          <w:lang w:val="en-US"/>
        </w:rPr>
      </w:pPr>
    </w:p>
    <w:p w14:paraId="08C50D7E" w14:textId="2AD38FB0" w:rsidR="003F7565" w:rsidRPr="00611209" w:rsidRDefault="003F7565" w:rsidP="003F7565">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D11F0A">
        <w:rPr>
          <w:rFonts w:ascii="Times New Roman" w:hAnsi="Times New Roman"/>
          <w:b/>
          <w:bCs/>
          <w:sz w:val="24"/>
          <w:lang w:val="en-US"/>
        </w:rPr>
        <w:t>5</w:t>
      </w:r>
      <w:r w:rsidRPr="00611209">
        <w:rPr>
          <w:rFonts w:ascii="Times New Roman" w:hAnsi="Times New Roman"/>
          <w:b/>
          <w:bCs/>
          <w:sz w:val="24"/>
          <w:lang w:val="en-US"/>
        </w:rPr>
        <w:t>.</w:t>
      </w:r>
      <w:r w:rsidR="002F3F42">
        <w:rPr>
          <w:rFonts w:ascii="Times New Roman" w:hAnsi="Times New Roman"/>
          <w:b/>
          <w:bCs/>
          <w:sz w:val="24"/>
          <w:lang w:val="en-US"/>
        </w:rPr>
        <w:t>1.1.2.2</w:t>
      </w:r>
    </w:p>
    <w:p w14:paraId="0AA350F3" w14:textId="02BED367" w:rsidR="003F7565" w:rsidRPr="00611209" w:rsidRDefault="003F7565" w:rsidP="003F7565">
      <w:pPr>
        <w:tabs>
          <w:tab w:val="left" w:pos="1985"/>
        </w:tabs>
        <w:rPr>
          <w:b/>
          <w:bCs/>
          <w:sz w:val="24"/>
          <w:lang w:val="en-US"/>
        </w:rPr>
      </w:pPr>
      <w:r w:rsidRPr="00611209">
        <w:rPr>
          <w:b/>
          <w:bCs/>
          <w:sz w:val="24"/>
          <w:lang w:val="en-US"/>
        </w:rPr>
        <w:t>Sou</w:t>
      </w:r>
      <w:r w:rsidR="00BA62F0">
        <w:rPr>
          <w:b/>
          <w:bCs/>
          <w:sz w:val="24"/>
          <w:lang w:val="en-US"/>
        </w:rPr>
        <w:t>rce:</w:t>
      </w:r>
      <w:r w:rsidR="00BA62F0">
        <w:rPr>
          <w:b/>
          <w:bCs/>
          <w:sz w:val="24"/>
          <w:lang w:val="en-US"/>
        </w:rPr>
        <w:tab/>
      </w:r>
      <w:proofErr w:type="spellStart"/>
      <w:r w:rsidR="00BA62F0">
        <w:rPr>
          <w:b/>
          <w:bCs/>
          <w:sz w:val="24"/>
          <w:lang w:val="en-US"/>
        </w:rPr>
        <w:t>InterDigital</w:t>
      </w:r>
      <w:proofErr w:type="spellEnd"/>
      <w:r w:rsidR="005F64F8">
        <w:rPr>
          <w:b/>
          <w:bCs/>
          <w:sz w:val="24"/>
          <w:lang w:val="en-US"/>
        </w:rPr>
        <w:t xml:space="preserve"> Inc.</w:t>
      </w:r>
    </w:p>
    <w:p w14:paraId="4F02292E" w14:textId="3D34FCE6"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2F3F42" w:rsidRPr="002F3F42">
        <w:rPr>
          <w:b/>
          <w:bCs/>
          <w:sz w:val="24"/>
          <w:lang w:val="en-US"/>
        </w:rPr>
        <w:t>On NR-PBCH RE Mapping and SS Block Composition</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0B0D228D" w14:textId="77777777" w:rsidR="005C0B98" w:rsidRPr="00DE1E23" w:rsidRDefault="005C0B98" w:rsidP="005C0B98">
      <w:pPr>
        <w:pStyle w:val="Heading1"/>
        <w:rPr>
          <w:sz w:val="32"/>
          <w:szCs w:val="32"/>
        </w:rPr>
      </w:pPr>
      <w:r w:rsidRPr="00DE1E23">
        <w:rPr>
          <w:sz w:val="32"/>
          <w:szCs w:val="32"/>
        </w:rPr>
        <w:t>Introduction</w:t>
      </w:r>
    </w:p>
    <w:p w14:paraId="22EB8F46" w14:textId="5D3BEDDB" w:rsidR="00037691" w:rsidRDefault="002C2F4D" w:rsidP="005C0B98">
      <w:r>
        <w:t>I</w:t>
      </w:r>
      <w:r w:rsidR="005C0B98">
        <w:t xml:space="preserve">n the RAN1 meeting NR Ad-Hoc </w:t>
      </w:r>
      <w:r w:rsidR="005C0B98">
        <w:fldChar w:fldCharType="begin"/>
      </w:r>
      <w:r w:rsidR="005C0B98">
        <w:instrText xml:space="preserve"> REF _Ref473842049 \r \h </w:instrText>
      </w:r>
      <w:r w:rsidR="005C0B98">
        <w:fldChar w:fldCharType="separate"/>
      </w:r>
      <w:r w:rsidR="00DD0BC5">
        <w:t>[3]</w:t>
      </w:r>
      <w:r w:rsidR="005C0B98">
        <w:fldChar w:fldCharType="end"/>
      </w:r>
      <w:r>
        <w:t xml:space="preserve"> it was agreed </w:t>
      </w:r>
      <w:r w:rsidR="005C0B98">
        <w:t xml:space="preserve">that Polar Coding and TBCC will be used for channel coding </w:t>
      </w:r>
      <w:r>
        <w:t xml:space="preserve">scheme </w:t>
      </w:r>
      <w:r w:rsidR="005C0B98">
        <w:t>as part of simulation assumptions for NR-PBCH.</w:t>
      </w:r>
      <w:r w:rsidR="00857B10">
        <w:t xml:space="preserve"> </w:t>
      </w:r>
      <w:r>
        <w:t>In addition</w:t>
      </w:r>
      <w:r w:rsidR="00037691" w:rsidRPr="00730482">
        <w:t xml:space="preserve">, </w:t>
      </w:r>
      <w:r w:rsidR="00037691">
        <w:t>in the RAN1 #88</w:t>
      </w:r>
      <w:r>
        <w:t>bis</w:t>
      </w:r>
      <w:r w:rsidR="00037691">
        <w:t xml:space="preserve"> meeting </w:t>
      </w:r>
      <w:r w:rsidR="00EB1EA7">
        <w:fldChar w:fldCharType="begin"/>
      </w:r>
      <w:r w:rsidR="00EB1EA7">
        <w:instrText xml:space="preserve"> REF _Ref485593422 \r \h </w:instrText>
      </w:r>
      <w:r w:rsidR="00EB1EA7">
        <w:fldChar w:fldCharType="separate"/>
      </w:r>
      <w:r w:rsidR="00DD0BC5">
        <w:t>[2]</w:t>
      </w:r>
      <w:r w:rsidR="00EB1EA7">
        <w:fldChar w:fldCharType="end"/>
      </w:r>
      <w:r w:rsidR="00037691">
        <w:t xml:space="preserve"> the following were agreed:</w:t>
      </w:r>
    </w:p>
    <w:p w14:paraId="206DBAE6" w14:textId="77777777" w:rsidR="0003180F" w:rsidRPr="00EB1EA7" w:rsidRDefault="0003180F" w:rsidP="0003180F">
      <w:pPr>
        <w:rPr>
          <w:rFonts w:eastAsia="MS Mincho"/>
          <w:b/>
          <w:i/>
          <w:u w:val="single"/>
          <w:lang w:eastAsia="ja-JP"/>
        </w:rPr>
      </w:pPr>
      <w:r w:rsidRPr="00EB1EA7">
        <w:rPr>
          <w:rFonts w:eastAsia="MS Mincho" w:hint="eastAsia"/>
          <w:b/>
          <w:i/>
          <w:u w:val="single"/>
          <w:lang w:eastAsia="ja-JP"/>
        </w:rPr>
        <w:t>Agreements:</w:t>
      </w:r>
    </w:p>
    <w:p w14:paraId="26C0D653" w14:textId="77777777" w:rsidR="0003180F" w:rsidRPr="00442BAA" w:rsidRDefault="0003180F" w:rsidP="000B3A20">
      <w:pPr>
        <w:numPr>
          <w:ilvl w:val="0"/>
          <w:numId w:val="12"/>
        </w:numPr>
        <w:overflowPunct/>
        <w:autoSpaceDE/>
        <w:autoSpaceDN/>
        <w:adjustRightInd/>
        <w:spacing w:after="0"/>
        <w:jc w:val="left"/>
        <w:textAlignment w:val="auto"/>
        <w:rPr>
          <w:rFonts w:eastAsia="MS Mincho"/>
          <w:i/>
          <w:lang w:eastAsia="ja-JP"/>
        </w:rPr>
      </w:pPr>
      <w:r w:rsidRPr="00442BAA">
        <w:rPr>
          <w:rFonts w:eastAsia="MS Mincho"/>
          <w:i/>
          <w:lang w:eastAsia="ja-JP"/>
        </w:rPr>
        <w:t xml:space="preserve">SS burst set periodicity default value for initial cell selection: 20/20 </w:t>
      </w:r>
      <w:proofErr w:type="spellStart"/>
      <w:r w:rsidRPr="00442BAA">
        <w:rPr>
          <w:rFonts w:eastAsia="MS Mincho"/>
          <w:i/>
          <w:lang w:eastAsia="ja-JP"/>
        </w:rPr>
        <w:t>msec</w:t>
      </w:r>
      <w:proofErr w:type="spellEnd"/>
    </w:p>
    <w:p w14:paraId="4EEB0465" w14:textId="77777777" w:rsidR="0003180F" w:rsidRPr="00442BAA" w:rsidRDefault="0003180F" w:rsidP="000B3A20">
      <w:pPr>
        <w:numPr>
          <w:ilvl w:val="1"/>
          <w:numId w:val="12"/>
        </w:numPr>
        <w:overflowPunct/>
        <w:autoSpaceDE/>
        <w:autoSpaceDN/>
        <w:adjustRightInd/>
        <w:spacing w:after="0"/>
        <w:jc w:val="left"/>
        <w:textAlignment w:val="auto"/>
        <w:rPr>
          <w:rFonts w:eastAsia="MS Mincho"/>
          <w:i/>
          <w:lang w:eastAsia="ja-JP"/>
        </w:rPr>
      </w:pPr>
      <w:r w:rsidRPr="00442BAA">
        <w:rPr>
          <w:rFonts w:eastAsia="MS Mincho" w:hint="eastAsia"/>
          <w:i/>
          <w:lang w:eastAsia="ja-JP"/>
        </w:rPr>
        <w:t>Note that RAN1 assumes that RAN4 will investigate requirements</w:t>
      </w:r>
    </w:p>
    <w:p w14:paraId="29147328" w14:textId="77777777" w:rsidR="0003180F" w:rsidRPr="00442BAA" w:rsidRDefault="0003180F" w:rsidP="000B3A20">
      <w:pPr>
        <w:numPr>
          <w:ilvl w:val="0"/>
          <w:numId w:val="12"/>
        </w:numPr>
        <w:overflowPunct/>
        <w:autoSpaceDE/>
        <w:autoSpaceDN/>
        <w:adjustRightInd/>
        <w:spacing w:after="0"/>
        <w:jc w:val="left"/>
        <w:textAlignment w:val="auto"/>
        <w:rPr>
          <w:rFonts w:eastAsia="MS Mincho"/>
          <w:i/>
          <w:lang w:eastAsia="ja-JP"/>
        </w:rPr>
      </w:pPr>
      <w:r w:rsidRPr="00442BAA">
        <w:rPr>
          <w:rFonts w:eastAsia="MS Mincho"/>
          <w:i/>
          <w:lang w:eastAsia="ja-JP"/>
        </w:rPr>
        <w:t xml:space="preserve">Time index indication: </w:t>
      </w:r>
      <w:r w:rsidRPr="00442BAA">
        <w:rPr>
          <w:rFonts w:eastAsia="MS Mincho" w:hint="eastAsia"/>
          <w:i/>
          <w:lang w:eastAsia="ja-JP"/>
        </w:rPr>
        <w:t>P</w:t>
      </w:r>
      <w:r w:rsidRPr="00442BAA">
        <w:rPr>
          <w:rFonts w:eastAsia="MS Mincho"/>
          <w:i/>
          <w:lang w:eastAsia="ja-JP"/>
        </w:rPr>
        <w:t>BCH conditioned that mobility and HO related requirements can be met</w:t>
      </w:r>
    </w:p>
    <w:p w14:paraId="10927E8E" w14:textId="77777777" w:rsidR="0003180F" w:rsidRPr="00442BAA" w:rsidRDefault="0003180F" w:rsidP="000B3A20">
      <w:pPr>
        <w:numPr>
          <w:ilvl w:val="1"/>
          <w:numId w:val="12"/>
        </w:numPr>
        <w:overflowPunct/>
        <w:autoSpaceDE/>
        <w:autoSpaceDN/>
        <w:adjustRightInd/>
        <w:spacing w:after="0"/>
        <w:jc w:val="left"/>
        <w:textAlignment w:val="auto"/>
        <w:rPr>
          <w:rFonts w:eastAsia="MS Mincho"/>
          <w:i/>
          <w:lang w:eastAsia="ja-JP"/>
        </w:rPr>
      </w:pPr>
      <w:r w:rsidRPr="00442BAA">
        <w:rPr>
          <w:rFonts w:eastAsia="MS Mincho" w:hint="eastAsia"/>
          <w:i/>
          <w:lang w:eastAsia="ja-JP"/>
        </w:rPr>
        <w:t>Note: RAN1 assumes that RAN2 will check against to RAN2 requirements</w:t>
      </w:r>
    </w:p>
    <w:p w14:paraId="5F0DC9D4" w14:textId="77777777" w:rsidR="0003180F" w:rsidRPr="00442BAA" w:rsidRDefault="0003180F" w:rsidP="000B3A20">
      <w:pPr>
        <w:numPr>
          <w:ilvl w:val="0"/>
          <w:numId w:val="12"/>
        </w:numPr>
        <w:overflowPunct/>
        <w:autoSpaceDE/>
        <w:autoSpaceDN/>
        <w:adjustRightInd/>
        <w:spacing w:after="0"/>
        <w:jc w:val="left"/>
        <w:textAlignment w:val="auto"/>
        <w:rPr>
          <w:rFonts w:eastAsia="MS Mincho"/>
          <w:i/>
          <w:lang w:eastAsia="ja-JP"/>
        </w:rPr>
      </w:pPr>
      <w:r w:rsidRPr="00442BAA">
        <w:rPr>
          <w:rFonts w:eastAsia="MS Mincho"/>
          <w:i/>
          <w:lang w:eastAsia="ja-JP"/>
        </w:rPr>
        <w:t>PBCH BW: 288 subcarriers, 2 OFDM symbols (additional symbols if MIB size larger than assumed)</w:t>
      </w:r>
    </w:p>
    <w:p w14:paraId="2F04A55B" w14:textId="77777777" w:rsidR="0003180F" w:rsidRPr="00442BAA" w:rsidRDefault="0003180F" w:rsidP="000B3A20">
      <w:pPr>
        <w:numPr>
          <w:ilvl w:val="0"/>
          <w:numId w:val="12"/>
        </w:numPr>
        <w:overflowPunct/>
        <w:autoSpaceDE/>
        <w:autoSpaceDN/>
        <w:adjustRightInd/>
        <w:spacing w:after="0"/>
        <w:jc w:val="left"/>
        <w:textAlignment w:val="auto"/>
        <w:rPr>
          <w:rFonts w:eastAsia="MS Mincho"/>
          <w:i/>
          <w:lang w:eastAsia="ja-JP"/>
        </w:rPr>
      </w:pPr>
      <w:r w:rsidRPr="00442BAA">
        <w:rPr>
          <w:rFonts w:eastAsia="MS Mincho"/>
          <w:i/>
          <w:lang w:eastAsia="ja-JP"/>
        </w:rPr>
        <w:t>PBCH phase ref</w:t>
      </w:r>
      <w:r w:rsidRPr="00442BAA">
        <w:rPr>
          <w:rFonts w:eastAsia="MS Mincho" w:hint="eastAsia"/>
          <w:i/>
          <w:lang w:eastAsia="ja-JP"/>
        </w:rPr>
        <w:t>erence</w:t>
      </w:r>
      <w:r w:rsidRPr="00442BAA">
        <w:rPr>
          <w:rFonts w:eastAsia="MS Mincho"/>
          <w:i/>
          <w:lang w:eastAsia="ja-JP"/>
        </w:rPr>
        <w:t>: DMRS</w:t>
      </w:r>
    </w:p>
    <w:p w14:paraId="604857A4" w14:textId="43B557EA" w:rsidR="0003180F" w:rsidRDefault="0003180F" w:rsidP="000B3A20">
      <w:pPr>
        <w:numPr>
          <w:ilvl w:val="0"/>
          <w:numId w:val="12"/>
        </w:numPr>
        <w:overflowPunct/>
        <w:autoSpaceDE/>
        <w:autoSpaceDN/>
        <w:adjustRightInd/>
        <w:spacing w:after="0"/>
        <w:jc w:val="left"/>
        <w:textAlignment w:val="auto"/>
        <w:rPr>
          <w:rFonts w:eastAsia="MS Mincho"/>
          <w:i/>
          <w:lang w:eastAsia="ja-JP"/>
        </w:rPr>
      </w:pPr>
      <w:r w:rsidRPr="00442BAA">
        <w:rPr>
          <w:rFonts w:eastAsia="MS Mincho"/>
          <w:i/>
          <w:lang w:eastAsia="ja-JP"/>
        </w:rPr>
        <w:t>PBCH TTI: 80</w:t>
      </w:r>
      <w:r w:rsidRPr="00442BAA">
        <w:rPr>
          <w:rFonts w:eastAsia="MS Mincho" w:hint="eastAsia"/>
          <w:i/>
          <w:lang w:eastAsia="ja-JP"/>
        </w:rPr>
        <w:t xml:space="preserve"> </w:t>
      </w:r>
      <w:proofErr w:type="spellStart"/>
      <w:r w:rsidRPr="00442BAA">
        <w:rPr>
          <w:rFonts w:eastAsia="MS Mincho"/>
          <w:i/>
          <w:lang w:eastAsia="ja-JP"/>
        </w:rPr>
        <w:t>ms</w:t>
      </w:r>
      <w:r w:rsidRPr="00442BAA">
        <w:rPr>
          <w:rFonts w:eastAsia="MS Mincho" w:hint="eastAsia"/>
          <w:i/>
          <w:lang w:eastAsia="ja-JP"/>
        </w:rPr>
        <w:t>ec</w:t>
      </w:r>
      <w:proofErr w:type="spellEnd"/>
    </w:p>
    <w:p w14:paraId="1EFA7B6F" w14:textId="070CEF61" w:rsidR="00EB1EA7" w:rsidRPr="00EB1EA7" w:rsidRDefault="00EB1EA7" w:rsidP="00EB1EA7">
      <w:r>
        <w:t>Furthermore</w:t>
      </w:r>
      <w:r w:rsidRPr="00730482">
        <w:t xml:space="preserve">, </w:t>
      </w:r>
      <w:r>
        <w:t xml:space="preserve">in the RAN1 #89 meeting </w:t>
      </w:r>
      <w:r>
        <w:fldChar w:fldCharType="begin"/>
      </w:r>
      <w:r>
        <w:instrText xml:space="preserve"> REF _Ref481756522 \r \h  \* MERGEFORMAT </w:instrText>
      </w:r>
      <w:r>
        <w:fldChar w:fldCharType="separate"/>
      </w:r>
      <w:r w:rsidR="00DD0BC5">
        <w:t>[1]</w:t>
      </w:r>
      <w:r>
        <w:fldChar w:fldCharType="end"/>
      </w:r>
      <w:r>
        <w:t xml:space="preserve"> the following were agreed:</w:t>
      </w:r>
    </w:p>
    <w:p w14:paraId="076EAD3A" w14:textId="77777777" w:rsidR="009532CB" w:rsidRPr="00EB1EA7" w:rsidRDefault="009532CB" w:rsidP="009532CB">
      <w:pPr>
        <w:rPr>
          <w:b/>
          <w:i/>
          <w:u w:val="single"/>
        </w:rPr>
      </w:pPr>
      <w:r w:rsidRPr="00EB1EA7">
        <w:rPr>
          <w:rFonts w:hint="eastAsia"/>
          <w:b/>
          <w:i/>
          <w:u w:val="single"/>
        </w:rPr>
        <w:t>Agreements:</w:t>
      </w:r>
    </w:p>
    <w:p w14:paraId="3BF8342E" w14:textId="77777777" w:rsidR="009532CB" w:rsidRPr="00912D9B" w:rsidRDefault="009532CB" w:rsidP="000B3A20">
      <w:pPr>
        <w:numPr>
          <w:ilvl w:val="0"/>
          <w:numId w:val="14"/>
        </w:numPr>
        <w:overflowPunct/>
        <w:autoSpaceDE/>
        <w:autoSpaceDN/>
        <w:adjustRightInd/>
        <w:spacing w:after="0"/>
        <w:jc w:val="left"/>
        <w:textAlignment w:val="auto"/>
        <w:rPr>
          <w:rFonts w:eastAsia="MS Mincho"/>
          <w:i/>
          <w:lang w:val="en-US" w:eastAsia="ja-JP"/>
        </w:rPr>
      </w:pPr>
      <w:r w:rsidRPr="00912D9B">
        <w:rPr>
          <w:rFonts w:eastAsia="MS Mincho" w:hint="eastAsia"/>
          <w:i/>
          <w:lang w:val="en-US" w:eastAsia="ja-JP"/>
        </w:rPr>
        <w:t>Down select from following alternatives based on further evaluation/analysis in the next meeting</w:t>
      </w:r>
    </w:p>
    <w:p w14:paraId="3BF6A5B3" w14:textId="77777777" w:rsidR="009532CB" w:rsidRPr="00912D9B" w:rsidRDefault="009532CB" w:rsidP="000B3A20">
      <w:pPr>
        <w:numPr>
          <w:ilvl w:val="1"/>
          <w:numId w:val="14"/>
        </w:numPr>
        <w:overflowPunct/>
        <w:autoSpaceDE/>
        <w:autoSpaceDN/>
        <w:adjustRightInd/>
        <w:spacing w:after="0"/>
        <w:jc w:val="left"/>
        <w:textAlignment w:val="auto"/>
        <w:rPr>
          <w:rFonts w:eastAsia="MS Mincho"/>
          <w:i/>
          <w:lang w:val="en-US" w:eastAsia="ja-JP"/>
        </w:rPr>
      </w:pPr>
      <w:r w:rsidRPr="00912D9B">
        <w:rPr>
          <w:rFonts w:eastAsia="MS Mincho" w:hint="eastAsia"/>
          <w:i/>
          <w:lang w:val="en-US" w:eastAsia="ja-JP"/>
        </w:rPr>
        <w:t xml:space="preserve">Alt. 1: </w:t>
      </w:r>
      <w:r w:rsidRPr="00912D9B">
        <w:rPr>
          <w:rFonts w:eastAsia="MS Mincho"/>
          <w:i/>
          <w:lang w:val="en-US" w:eastAsia="ja-JP"/>
        </w:rPr>
        <w:t xml:space="preserve">NR-PBCH coded bits are mapped across REs in </w:t>
      </w:r>
      <w:r w:rsidRPr="00912D9B">
        <w:rPr>
          <w:rFonts w:eastAsia="MS Mincho" w:hint="eastAsia"/>
          <w:i/>
          <w:lang w:val="en-US" w:eastAsia="ja-JP"/>
        </w:rPr>
        <w:t>N</w:t>
      </w:r>
      <w:r w:rsidRPr="00912D9B">
        <w:rPr>
          <w:rFonts w:eastAsia="MS Mincho"/>
          <w:i/>
          <w:lang w:val="en-US" w:eastAsia="ja-JP"/>
        </w:rPr>
        <w:t xml:space="preserve"> PBCH symbols, where N is the number of PBCH symbols in a NR-SS block</w:t>
      </w:r>
    </w:p>
    <w:p w14:paraId="003F8778" w14:textId="77777777" w:rsidR="009532CB" w:rsidRPr="00912D9B" w:rsidRDefault="009532CB" w:rsidP="000B3A20">
      <w:pPr>
        <w:numPr>
          <w:ilvl w:val="1"/>
          <w:numId w:val="14"/>
        </w:numPr>
        <w:overflowPunct/>
        <w:autoSpaceDE/>
        <w:autoSpaceDN/>
        <w:adjustRightInd/>
        <w:spacing w:after="0"/>
        <w:jc w:val="left"/>
        <w:textAlignment w:val="auto"/>
        <w:rPr>
          <w:rFonts w:eastAsia="MS Mincho"/>
          <w:i/>
          <w:lang w:val="en-US" w:eastAsia="ja-JP"/>
        </w:rPr>
      </w:pPr>
      <w:r w:rsidRPr="00912D9B">
        <w:rPr>
          <w:rFonts w:eastAsia="MS Mincho" w:hint="eastAsia"/>
          <w:i/>
          <w:lang w:val="en-US" w:eastAsia="ja-JP"/>
        </w:rPr>
        <w:t xml:space="preserve">Alt. 2: </w:t>
      </w:r>
      <w:r w:rsidRPr="00912D9B">
        <w:rPr>
          <w:rFonts w:eastAsia="MS Mincho"/>
          <w:i/>
          <w:lang w:val="en-US" w:eastAsia="ja-JP"/>
        </w:rPr>
        <w:t xml:space="preserve">NR-PBCH coded bits are mapped across REs in </w:t>
      </w:r>
      <w:r w:rsidRPr="00912D9B">
        <w:rPr>
          <w:rFonts w:eastAsia="MS Mincho" w:hint="eastAsia"/>
          <w:i/>
          <w:lang w:val="en-US" w:eastAsia="ja-JP"/>
        </w:rPr>
        <w:t xml:space="preserve">a </w:t>
      </w:r>
      <w:r w:rsidRPr="00912D9B">
        <w:rPr>
          <w:rFonts w:eastAsia="MS Mincho"/>
          <w:i/>
          <w:lang w:val="en-US" w:eastAsia="ja-JP"/>
        </w:rPr>
        <w:t>PBCH symbol</w:t>
      </w:r>
      <w:r w:rsidRPr="00912D9B">
        <w:rPr>
          <w:rFonts w:eastAsia="MS Mincho" w:hint="eastAsia"/>
          <w:i/>
          <w:lang w:val="en-US" w:eastAsia="ja-JP"/>
        </w:rPr>
        <w:t>, the NR-PBCH symbol is copied to N-1 NR-</w:t>
      </w:r>
      <w:r w:rsidRPr="00912D9B">
        <w:rPr>
          <w:rFonts w:eastAsia="MS Mincho"/>
          <w:i/>
          <w:lang w:val="en-US" w:eastAsia="ja-JP"/>
        </w:rPr>
        <w:t>PBCH symbol in a NR-SS block</w:t>
      </w:r>
    </w:p>
    <w:p w14:paraId="20736983" w14:textId="77777777" w:rsidR="009532CB" w:rsidRPr="00912D9B" w:rsidRDefault="009532CB" w:rsidP="000B3A20">
      <w:pPr>
        <w:numPr>
          <w:ilvl w:val="0"/>
          <w:numId w:val="14"/>
        </w:numPr>
        <w:overflowPunct/>
        <w:autoSpaceDE/>
        <w:autoSpaceDN/>
        <w:adjustRightInd/>
        <w:spacing w:after="0"/>
        <w:jc w:val="left"/>
        <w:textAlignment w:val="auto"/>
        <w:rPr>
          <w:rFonts w:eastAsia="MS Mincho"/>
          <w:i/>
          <w:lang w:val="en-US" w:eastAsia="ja-JP"/>
        </w:rPr>
      </w:pPr>
      <w:r w:rsidRPr="00912D9B">
        <w:rPr>
          <w:rFonts w:eastAsia="MS Mincho" w:hint="eastAsia"/>
          <w:i/>
          <w:lang w:val="en-US" w:eastAsia="ja-JP"/>
        </w:rPr>
        <w:t>For evaluation purposes, followings should be considered</w:t>
      </w:r>
    </w:p>
    <w:p w14:paraId="06A38BAD" w14:textId="5D4AC60A" w:rsidR="009532CB" w:rsidRPr="00912D9B" w:rsidRDefault="009532CB" w:rsidP="000B3A20">
      <w:pPr>
        <w:numPr>
          <w:ilvl w:val="1"/>
          <w:numId w:val="14"/>
        </w:numPr>
        <w:overflowPunct/>
        <w:autoSpaceDE/>
        <w:autoSpaceDN/>
        <w:adjustRightInd/>
        <w:spacing w:after="0"/>
        <w:jc w:val="left"/>
        <w:textAlignment w:val="auto"/>
        <w:rPr>
          <w:rFonts w:eastAsia="MS Mincho"/>
          <w:i/>
          <w:lang w:val="en-US" w:eastAsia="ja-JP"/>
        </w:rPr>
      </w:pPr>
      <w:r w:rsidRPr="00912D9B">
        <w:rPr>
          <w:rFonts w:eastAsia="MS Mincho" w:hint="eastAsia"/>
          <w:i/>
          <w:lang w:val="en-US" w:eastAsia="ja-JP"/>
        </w:rPr>
        <w:t xml:space="preserve">Channel coding </w:t>
      </w:r>
    </w:p>
    <w:p w14:paraId="4B323175" w14:textId="77777777" w:rsidR="009532CB" w:rsidRPr="00912D9B" w:rsidRDefault="009532CB" w:rsidP="000B3A20">
      <w:pPr>
        <w:numPr>
          <w:ilvl w:val="1"/>
          <w:numId w:val="14"/>
        </w:numPr>
        <w:overflowPunct/>
        <w:autoSpaceDE/>
        <w:autoSpaceDN/>
        <w:adjustRightInd/>
        <w:spacing w:after="0"/>
        <w:jc w:val="left"/>
        <w:textAlignment w:val="auto"/>
        <w:rPr>
          <w:rFonts w:eastAsia="MS Mincho"/>
          <w:i/>
          <w:lang w:val="en-US" w:eastAsia="ja-JP"/>
        </w:rPr>
      </w:pPr>
      <w:r w:rsidRPr="00912D9B">
        <w:rPr>
          <w:rFonts w:eastAsia="MS Mincho" w:hint="eastAsia"/>
          <w:i/>
          <w:lang w:val="en-US" w:eastAsia="ja-JP"/>
        </w:rPr>
        <w:t xml:space="preserve">Rate matching </w:t>
      </w:r>
    </w:p>
    <w:p w14:paraId="5FA02587" w14:textId="77777777" w:rsidR="009532CB" w:rsidRPr="00912D9B" w:rsidRDefault="009532CB" w:rsidP="000B3A20">
      <w:pPr>
        <w:numPr>
          <w:ilvl w:val="1"/>
          <w:numId w:val="14"/>
        </w:numPr>
        <w:overflowPunct/>
        <w:autoSpaceDE/>
        <w:autoSpaceDN/>
        <w:adjustRightInd/>
        <w:spacing w:after="0"/>
        <w:jc w:val="left"/>
        <w:textAlignment w:val="auto"/>
        <w:rPr>
          <w:rFonts w:eastAsia="MS Mincho"/>
          <w:i/>
          <w:lang w:val="en-US" w:eastAsia="ja-JP"/>
        </w:rPr>
      </w:pPr>
      <w:r w:rsidRPr="00912D9B">
        <w:rPr>
          <w:rFonts w:eastAsia="MS Mincho" w:hint="eastAsia"/>
          <w:i/>
          <w:lang w:val="en-US" w:eastAsia="ja-JP"/>
        </w:rPr>
        <w:t>Accuracy of CFO estimation</w:t>
      </w:r>
    </w:p>
    <w:p w14:paraId="1DCC8596" w14:textId="77777777" w:rsidR="009532CB" w:rsidRPr="00912D9B" w:rsidRDefault="009532CB" w:rsidP="000B3A20">
      <w:pPr>
        <w:numPr>
          <w:ilvl w:val="1"/>
          <w:numId w:val="14"/>
        </w:numPr>
        <w:overflowPunct/>
        <w:autoSpaceDE/>
        <w:autoSpaceDN/>
        <w:adjustRightInd/>
        <w:spacing w:after="0"/>
        <w:jc w:val="left"/>
        <w:textAlignment w:val="auto"/>
        <w:rPr>
          <w:rFonts w:eastAsia="MS Mincho"/>
          <w:i/>
          <w:lang w:val="en-US" w:eastAsia="ja-JP"/>
        </w:rPr>
      </w:pPr>
      <w:r w:rsidRPr="00912D9B">
        <w:rPr>
          <w:rFonts w:eastAsia="MS Mincho"/>
          <w:i/>
          <w:lang w:val="en-US" w:eastAsia="ja-JP"/>
        </w:rPr>
        <w:t>DMRS RE mapping</w:t>
      </w:r>
    </w:p>
    <w:p w14:paraId="4A2D814A" w14:textId="77777777" w:rsidR="009532CB" w:rsidRPr="00912D9B" w:rsidRDefault="009532CB" w:rsidP="000B3A20">
      <w:pPr>
        <w:numPr>
          <w:ilvl w:val="1"/>
          <w:numId w:val="14"/>
        </w:numPr>
        <w:overflowPunct/>
        <w:autoSpaceDE/>
        <w:autoSpaceDN/>
        <w:adjustRightInd/>
        <w:spacing w:after="0"/>
        <w:jc w:val="left"/>
        <w:textAlignment w:val="auto"/>
        <w:rPr>
          <w:rFonts w:eastAsia="MS Mincho"/>
          <w:i/>
          <w:lang w:val="en-US" w:eastAsia="ja-JP"/>
        </w:rPr>
      </w:pPr>
      <w:r w:rsidRPr="00912D9B">
        <w:rPr>
          <w:rFonts w:eastAsia="MS Mincho" w:hint="eastAsia"/>
          <w:i/>
          <w:lang w:val="en-US" w:eastAsia="ja-JP"/>
        </w:rPr>
        <w:t>Channel estimation performance</w:t>
      </w:r>
    </w:p>
    <w:p w14:paraId="4EC5DDC2" w14:textId="77777777" w:rsidR="009532CB" w:rsidRPr="00912D9B" w:rsidRDefault="009532CB" w:rsidP="000B3A20">
      <w:pPr>
        <w:numPr>
          <w:ilvl w:val="1"/>
          <w:numId w:val="14"/>
        </w:numPr>
        <w:overflowPunct/>
        <w:autoSpaceDE/>
        <w:autoSpaceDN/>
        <w:adjustRightInd/>
        <w:spacing w:after="0"/>
        <w:jc w:val="left"/>
        <w:textAlignment w:val="auto"/>
        <w:rPr>
          <w:rFonts w:eastAsia="MS Mincho"/>
          <w:i/>
          <w:lang w:val="en-US" w:eastAsia="ja-JP"/>
        </w:rPr>
      </w:pPr>
      <w:r w:rsidRPr="00912D9B">
        <w:rPr>
          <w:rFonts w:eastAsia="MS Mincho" w:hint="eastAsia"/>
          <w:i/>
          <w:lang w:val="en-US" w:eastAsia="ja-JP"/>
        </w:rPr>
        <w:t xml:space="preserve">NR-PBCH one to four shot(s) performance within 80 </w:t>
      </w:r>
      <w:proofErr w:type="spellStart"/>
      <w:r w:rsidRPr="00912D9B">
        <w:rPr>
          <w:rFonts w:eastAsia="MS Mincho" w:hint="eastAsia"/>
          <w:i/>
          <w:lang w:val="en-US" w:eastAsia="ja-JP"/>
        </w:rPr>
        <w:t>msec</w:t>
      </w:r>
      <w:proofErr w:type="spellEnd"/>
    </w:p>
    <w:p w14:paraId="55BC5E65" w14:textId="77777777" w:rsidR="00EB1EA7" w:rsidRDefault="009532CB" w:rsidP="000B3A20">
      <w:pPr>
        <w:numPr>
          <w:ilvl w:val="1"/>
          <w:numId w:val="14"/>
        </w:numPr>
        <w:overflowPunct/>
        <w:autoSpaceDE/>
        <w:autoSpaceDN/>
        <w:adjustRightInd/>
        <w:spacing w:after="0"/>
        <w:jc w:val="left"/>
        <w:textAlignment w:val="auto"/>
        <w:rPr>
          <w:rFonts w:eastAsia="MS Mincho"/>
          <w:i/>
          <w:lang w:val="en-US" w:eastAsia="ja-JP"/>
        </w:rPr>
      </w:pPr>
      <w:r w:rsidRPr="00912D9B">
        <w:rPr>
          <w:rFonts w:eastAsia="MS Mincho" w:hint="eastAsia"/>
          <w:i/>
          <w:lang w:val="en-US" w:eastAsia="ja-JP"/>
        </w:rPr>
        <w:t>Complexity of NR-PSS/SSS/NR-PBCH decoding and mobility measurement</w:t>
      </w:r>
    </w:p>
    <w:p w14:paraId="00E82CBC" w14:textId="70E67FA9" w:rsidR="009532CB" w:rsidRPr="00EB1EA7" w:rsidRDefault="009532CB" w:rsidP="000B3A20">
      <w:pPr>
        <w:numPr>
          <w:ilvl w:val="1"/>
          <w:numId w:val="14"/>
        </w:numPr>
        <w:overflowPunct/>
        <w:autoSpaceDE/>
        <w:autoSpaceDN/>
        <w:adjustRightInd/>
        <w:spacing w:after="0"/>
        <w:jc w:val="left"/>
        <w:textAlignment w:val="auto"/>
        <w:rPr>
          <w:rFonts w:eastAsia="MS Mincho"/>
          <w:i/>
          <w:lang w:val="en-US" w:eastAsia="ja-JP"/>
        </w:rPr>
      </w:pPr>
      <w:r w:rsidRPr="00EB1EA7">
        <w:rPr>
          <w:rFonts w:hint="eastAsia"/>
        </w:rPr>
        <w:t>Reliability of time index</w:t>
      </w:r>
    </w:p>
    <w:p w14:paraId="69E744BC" w14:textId="77777777" w:rsidR="00B90CA9" w:rsidRPr="00EB1EA7" w:rsidRDefault="00B90CA9" w:rsidP="00B90CA9">
      <w:pPr>
        <w:rPr>
          <w:b/>
          <w:i/>
          <w:u w:val="single"/>
        </w:rPr>
      </w:pPr>
      <w:r w:rsidRPr="00EB1EA7">
        <w:rPr>
          <w:rFonts w:hint="eastAsia"/>
          <w:b/>
          <w:i/>
          <w:u w:val="single"/>
        </w:rPr>
        <w:t>Agreements</w:t>
      </w:r>
      <w:r w:rsidRPr="00EB1EA7">
        <w:rPr>
          <w:b/>
          <w:i/>
          <w:u w:val="single"/>
        </w:rPr>
        <w:t xml:space="preserve">: </w:t>
      </w:r>
    </w:p>
    <w:p w14:paraId="6844D6C2" w14:textId="77777777" w:rsidR="00B90CA9" w:rsidRPr="00D86DF6" w:rsidRDefault="00B90CA9" w:rsidP="000B3A20">
      <w:pPr>
        <w:numPr>
          <w:ilvl w:val="0"/>
          <w:numId w:val="13"/>
        </w:numPr>
        <w:overflowPunct/>
        <w:autoSpaceDE/>
        <w:autoSpaceDN/>
        <w:adjustRightInd/>
        <w:spacing w:after="0"/>
        <w:jc w:val="left"/>
        <w:textAlignment w:val="auto"/>
        <w:rPr>
          <w:rFonts w:eastAsia="MS Mincho"/>
          <w:i/>
          <w:lang w:val="en-US" w:eastAsia="ja-JP"/>
        </w:rPr>
      </w:pPr>
      <w:r w:rsidRPr="00D86DF6">
        <w:rPr>
          <w:rFonts w:eastAsia="MS Mincho"/>
          <w:i/>
          <w:lang w:val="en-US" w:eastAsia="ja-JP"/>
        </w:rPr>
        <w:t>For SS block composition, the following should be supported</w:t>
      </w:r>
    </w:p>
    <w:p w14:paraId="33EFB0FC" w14:textId="77777777" w:rsidR="00B90CA9" w:rsidRPr="00D86DF6" w:rsidRDefault="00B90CA9" w:rsidP="000B3A20">
      <w:pPr>
        <w:numPr>
          <w:ilvl w:val="1"/>
          <w:numId w:val="13"/>
        </w:numPr>
        <w:overflowPunct/>
        <w:autoSpaceDE/>
        <w:autoSpaceDN/>
        <w:adjustRightInd/>
        <w:spacing w:after="0"/>
        <w:jc w:val="left"/>
        <w:textAlignment w:val="auto"/>
        <w:rPr>
          <w:rFonts w:eastAsia="MS Mincho"/>
          <w:i/>
          <w:lang w:val="en-US" w:eastAsia="ja-JP"/>
        </w:rPr>
      </w:pPr>
      <w:r w:rsidRPr="00D86DF6">
        <w:rPr>
          <w:rFonts w:eastAsia="MS Mincho"/>
          <w:i/>
          <w:lang w:val="en-US" w:eastAsia="ja-JP"/>
        </w:rPr>
        <w:t>Confirm the working assumption that NR-PSS, NR-SSS and NR-PBCH are present in every SS block</w:t>
      </w:r>
    </w:p>
    <w:p w14:paraId="0D658B97" w14:textId="77777777" w:rsidR="00B90CA9" w:rsidRPr="00D86DF6" w:rsidRDefault="00B90CA9" w:rsidP="000B3A20">
      <w:pPr>
        <w:numPr>
          <w:ilvl w:val="1"/>
          <w:numId w:val="13"/>
        </w:numPr>
        <w:overflowPunct/>
        <w:autoSpaceDE/>
        <w:autoSpaceDN/>
        <w:adjustRightInd/>
        <w:spacing w:after="0"/>
        <w:jc w:val="left"/>
        <w:textAlignment w:val="auto"/>
        <w:rPr>
          <w:rFonts w:eastAsia="MS Mincho"/>
          <w:i/>
          <w:lang w:val="en-US" w:eastAsia="ja-JP"/>
        </w:rPr>
      </w:pPr>
      <w:r w:rsidRPr="00D86DF6">
        <w:rPr>
          <w:rFonts w:eastAsia="MS Mincho"/>
          <w:i/>
          <w:lang w:val="en-US" w:eastAsia="ja-JP"/>
        </w:rPr>
        <w:t>NR-PSS is mapped before NR-SSS.</w:t>
      </w:r>
    </w:p>
    <w:p w14:paraId="0BA8E3BE" w14:textId="77777777" w:rsidR="00B90CA9" w:rsidRPr="00D86DF6" w:rsidRDefault="00B90CA9" w:rsidP="000B3A20">
      <w:pPr>
        <w:numPr>
          <w:ilvl w:val="1"/>
          <w:numId w:val="13"/>
        </w:numPr>
        <w:overflowPunct/>
        <w:autoSpaceDE/>
        <w:autoSpaceDN/>
        <w:adjustRightInd/>
        <w:spacing w:after="0"/>
        <w:jc w:val="left"/>
        <w:textAlignment w:val="auto"/>
        <w:rPr>
          <w:rFonts w:eastAsia="MS Mincho"/>
          <w:i/>
          <w:lang w:val="en-US" w:eastAsia="ja-JP"/>
        </w:rPr>
      </w:pPr>
      <w:r w:rsidRPr="00D86DF6">
        <w:rPr>
          <w:rFonts w:eastAsia="MS Mincho" w:hint="eastAsia"/>
          <w:i/>
          <w:lang w:val="en-US" w:eastAsia="ja-JP"/>
        </w:rPr>
        <w:t>In case that number of PBCH symbols is two within a SS block,</w:t>
      </w:r>
    </w:p>
    <w:p w14:paraId="6935B93A" w14:textId="77777777" w:rsidR="00B90CA9" w:rsidRPr="00D86DF6" w:rsidRDefault="00B90CA9" w:rsidP="000B3A20">
      <w:pPr>
        <w:numPr>
          <w:ilvl w:val="2"/>
          <w:numId w:val="13"/>
        </w:numPr>
        <w:overflowPunct/>
        <w:autoSpaceDE/>
        <w:autoSpaceDN/>
        <w:adjustRightInd/>
        <w:spacing w:after="0"/>
        <w:jc w:val="left"/>
        <w:textAlignment w:val="auto"/>
        <w:rPr>
          <w:rFonts w:eastAsia="MS Mincho"/>
          <w:i/>
          <w:lang w:val="en-US" w:eastAsia="ja-JP"/>
        </w:rPr>
      </w:pPr>
      <w:r w:rsidRPr="00D86DF6">
        <w:rPr>
          <w:rFonts w:eastAsia="MS Mincho" w:hint="eastAsia"/>
          <w:i/>
          <w:lang w:val="en-US" w:eastAsia="ja-JP"/>
        </w:rPr>
        <w:t xml:space="preserve">Option 1: </w:t>
      </w:r>
      <w:r w:rsidRPr="00D86DF6">
        <w:rPr>
          <w:rFonts w:eastAsia="MS Mincho"/>
          <w:i/>
          <w:lang w:val="en-US" w:eastAsia="ja-JP"/>
        </w:rPr>
        <w:t>The mapping order of SS blocks is PSS-SSS-PBCH-PBCH</w:t>
      </w:r>
    </w:p>
    <w:p w14:paraId="4D0FD1AB" w14:textId="77777777" w:rsidR="00B90CA9" w:rsidRPr="00D86DF6" w:rsidRDefault="00B90CA9" w:rsidP="000B3A20">
      <w:pPr>
        <w:numPr>
          <w:ilvl w:val="2"/>
          <w:numId w:val="13"/>
        </w:numPr>
        <w:overflowPunct/>
        <w:autoSpaceDE/>
        <w:autoSpaceDN/>
        <w:adjustRightInd/>
        <w:spacing w:after="0"/>
        <w:jc w:val="left"/>
        <w:textAlignment w:val="auto"/>
        <w:rPr>
          <w:rFonts w:eastAsia="MS Mincho"/>
          <w:i/>
          <w:lang w:val="en-US" w:eastAsia="ja-JP"/>
        </w:rPr>
      </w:pPr>
      <w:r w:rsidRPr="00D86DF6">
        <w:rPr>
          <w:rFonts w:eastAsia="MS Mincho" w:hint="eastAsia"/>
          <w:i/>
          <w:lang w:val="en-US" w:eastAsia="ja-JP"/>
        </w:rPr>
        <w:t xml:space="preserve">Option 2: </w:t>
      </w:r>
      <w:r w:rsidRPr="00D86DF6">
        <w:rPr>
          <w:rFonts w:eastAsia="MS Mincho"/>
          <w:i/>
          <w:lang w:val="en-US" w:eastAsia="ja-JP"/>
        </w:rPr>
        <w:t>The mapping order of SS blocks is PSS-PBCH-SSS-PBCH</w:t>
      </w:r>
    </w:p>
    <w:p w14:paraId="72EB60AA" w14:textId="77777777" w:rsidR="00B90CA9" w:rsidRPr="00D86DF6" w:rsidRDefault="00B90CA9" w:rsidP="000B3A20">
      <w:pPr>
        <w:numPr>
          <w:ilvl w:val="2"/>
          <w:numId w:val="13"/>
        </w:numPr>
        <w:overflowPunct/>
        <w:autoSpaceDE/>
        <w:autoSpaceDN/>
        <w:adjustRightInd/>
        <w:spacing w:after="0"/>
        <w:jc w:val="left"/>
        <w:textAlignment w:val="auto"/>
        <w:rPr>
          <w:rFonts w:eastAsia="MS Mincho"/>
          <w:i/>
          <w:lang w:val="en-US" w:eastAsia="ja-JP"/>
        </w:rPr>
      </w:pPr>
      <w:r w:rsidRPr="00D86DF6">
        <w:rPr>
          <w:rFonts w:eastAsia="MS Mincho" w:hint="eastAsia"/>
          <w:i/>
          <w:lang w:val="en-US" w:eastAsia="ja-JP"/>
        </w:rPr>
        <w:t xml:space="preserve">Option 3: </w:t>
      </w:r>
      <w:r w:rsidRPr="00D86DF6">
        <w:rPr>
          <w:rFonts w:eastAsia="MS Mincho"/>
          <w:i/>
          <w:lang w:val="en-US" w:eastAsia="ja-JP"/>
        </w:rPr>
        <w:t>The mapping order of SS blocks is PBCH- PSS-SSS-PBCH</w:t>
      </w:r>
    </w:p>
    <w:p w14:paraId="4AE847E7" w14:textId="77777777" w:rsidR="00B90CA9" w:rsidRPr="00D86DF6" w:rsidRDefault="00B90CA9" w:rsidP="000B3A20">
      <w:pPr>
        <w:numPr>
          <w:ilvl w:val="2"/>
          <w:numId w:val="13"/>
        </w:numPr>
        <w:overflowPunct/>
        <w:autoSpaceDE/>
        <w:autoSpaceDN/>
        <w:adjustRightInd/>
        <w:spacing w:after="0"/>
        <w:jc w:val="left"/>
        <w:textAlignment w:val="auto"/>
        <w:rPr>
          <w:rFonts w:eastAsia="MS Mincho"/>
          <w:i/>
          <w:lang w:val="en-US" w:eastAsia="ja-JP"/>
        </w:rPr>
      </w:pPr>
      <w:r w:rsidRPr="00D86DF6">
        <w:rPr>
          <w:rFonts w:eastAsia="MS Mincho" w:hint="eastAsia"/>
          <w:i/>
          <w:lang w:val="en-US" w:eastAsia="ja-JP"/>
        </w:rPr>
        <w:t xml:space="preserve">Option 4: </w:t>
      </w:r>
      <w:r w:rsidRPr="00D86DF6">
        <w:rPr>
          <w:rFonts w:eastAsia="MS Mincho"/>
          <w:i/>
          <w:lang w:val="en-US" w:eastAsia="ja-JP"/>
        </w:rPr>
        <w:t>The mapping order of SS blocks is PSS-PBCH-PBCH</w:t>
      </w:r>
      <w:r w:rsidRPr="00D86DF6">
        <w:rPr>
          <w:rFonts w:eastAsia="MS Mincho" w:hint="eastAsia"/>
          <w:i/>
          <w:lang w:val="en-US" w:eastAsia="ja-JP"/>
        </w:rPr>
        <w:t>-SSS</w:t>
      </w:r>
    </w:p>
    <w:p w14:paraId="4C1B435B" w14:textId="77777777" w:rsidR="00B90CA9" w:rsidRPr="00D86DF6" w:rsidRDefault="00B90CA9" w:rsidP="000B3A20">
      <w:pPr>
        <w:numPr>
          <w:ilvl w:val="1"/>
          <w:numId w:val="13"/>
        </w:numPr>
        <w:overflowPunct/>
        <w:autoSpaceDE/>
        <w:autoSpaceDN/>
        <w:adjustRightInd/>
        <w:spacing w:after="0"/>
        <w:jc w:val="left"/>
        <w:textAlignment w:val="auto"/>
        <w:rPr>
          <w:rFonts w:eastAsia="MS Mincho"/>
          <w:i/>
          <w:lang w:val="en-US" w:eastAsia="ja-JP"/>
        </w:rPr>
      </w:pPr>
      <w:r w:rsidRPr="00D86DF6">
        <w:rPr>
          <w:rFonts w:eastAsia="MS Mincho" w:hint="eastAsia"/>
          <w:i/>
          <w:lang w:val="en-US" w:eastAsia="ja-JP"/>
        </w:rPr>
        <w:t>Down selection from above options should be done together with NR-PBCH design decision</w:t>
      </w:r>
    </w:p>
    <w:p w14:paraId="40F447CD" w14:textId="77777777" w:rsidR="00B90CA9" w:rsidRDefault="00B90CA9" w:rsidP="005C0B98"/>
    <w:p w14:paraId="063F8E36" w14:textId="38441926" w:rsidR="0084306A" w:rsidRPr="00825649" w:rsidRDefault="005C0B98" w:rsidP="0084306A">
      <w:pPr>
        <w:rPr>
          <w:szCs w:val="22"/>
        </w:rPr>
      </w:pPr>
      <w:r w:rsidRPr="00730482">
        <w:lastRenderedPageBreak/>
        <w:t>In this contribution, we discuss</w:t>
      </w:r>
      <w:r w:rsidR="00AB15A1">
        <w:t>ed</w:t>
      </w:r>
      <w:r w:rsidRPr="00730482">
        <w:t xml:space="preserve"> design</w:t>
      </w:r>
      <w:r w:rsidR="0041687C">
        <w:t>s</w:t>
      </w:r>
      <w:r w:rsidRPr="00730482">
        <w:t xml:space="preserve"> for multi-beam based </w:t>
      </w:r>
      <w:r>
        <w:t>NR-</w:t>
      </w:r>
      <w:r w:rsidRPr="00730482">
        <w:t xml:space="preserve">PBCH transmission </w:t>
      </w:r>
      <w:r>
        <w:t>and related observations for NR-</w:t>
      </w:r>
      <w:r w:rsidRPr="00730482">
        <w:t xml:space="preserve">PBCH </w:t>
      </w:r>
      <w:r>
        <w:t>for multi-beam initial access</w:t>
      </w:r>
      <w:r w:rsidRPr="00730482">
        <w:t>.</w:t>
      </w:r>
      <w:r w:rsidR="00825649">
        <w:rPr>
          <w:szCs w:val="22"/>
        </w:rPr>
        <w:t xml:space="preserve"> Particularly, </w:t>
      </w:r>
      <w:r w:rsidR="00926E09" w:rsidRPr="00926E09">
        <w:t>we discuss</w:t>
      </w:r>
      <w:r w:rsidR="00926E09">
        <w:t>ed</w:t>
      </w:r>
      <w:r w:rsidR="00926E09" w:rsidRPr="00926E09">
        <w:t xml:space="preserve"> NR-PBCH designs i</w:t>
      </w:r>
      <w:r w:rsidR="00926E09" w:rsidRPr="00926E09">
        <w:rPr>
          <w:rFonts w:eastAsia="MS Mincho" w:hint="eastAsia"/>
          <w:lang w:eastAsia="ja-JP"/>
        </w:rPr>
        <w:t>nclud</w:t>
      </w:r>
      <w:r w:rsidR="00926E09" w:rsidRPr="00926E09">
        <w:rPr>
          <w:rFonts w:eastAsia="MS Mincho"/>
          <w:lang w:eastAsia="ja-JP"/>
        </w:rPr>
        <w:t>ing</w:t>
      </w:r>
      <w:r w:rsidR="0084306A" w:rsidRPr="00926E09">
        <w:rPr>
          <w:rFonts w:eastAsia="MS Mincho" w:hint="eastAsia"/>
          <w:lang w:eastAsia="ja-JP"/>
        </w:rPr>
        <w:t xml:space="preserve"> </w:t>
      </w:r>
      <w:r w:rsidR="0041687C">
        <w:rPr>
          <w:rFonts w:eastAsia="MS Mincho"/>
          <w:lang w:eastAsia="ja-JP"/>
        </w:rPr>
        <w:t>RE mappings</w:t>
      </w:r>
      <w:r w:rsidR="00E945BA">
        <w:rPr>
          <w:rFonts w:eastAsia="MS Mincho"/>
          <w:lang w:eastAsia="ja-JP"/>
        </w:rPr>
        <w:t xml:space="preserve"> </w:t>
      </w:r>
      <w:r w:rsidR="00926E09">
        <w:rPr>
          <w:rFonts w:eastAsia="MS Mincho"/>
          <w:lang w:eastAsia="ja-JP"/>
        </w:rPr>
        <w:t>for NR-</w:t>
      </w:r>
      <w:r w:rsidR="0084306A" w:rsidRPr="00926E09">
        <w:rPr>
          <w:rFonts w:eastAsia="MS Mincho"/>
          <w:lang w:eastAsia="ja-JP"/>
        </w:rPr>
        <w:t>PBCH</w:t>
      </w:r>
      <w:r w:rsidR="00B45C72">
        <w:rPr>
          <w:rFonts w:eastAsia="MS Mincho"/>
          <w:lang w:eastAsia="ja-JP"/>
        </w:rPr>
        <w:t xml:space="preserve"> and SS block composition</w:t>
      </w:r>
      <w:r w:rsidR="00926E09">
        <w:rPr>
          <w:rFonts w:eastAsia="MS Mincho"/>
          <w:lang w:eastAsia="ja-JP"/>
        </w:rPr>
        <w:t>.</w:t>
      </w:r>
    </w:p>
    <w:p w14:paraId="4F2E651A" w14:textId="1DCC541C" w:rsidR="00D11F0A" w:rsidRDefault="00D11F0A" w:rsidP="005C0B98">
      <w:pPr>
        <w:rPr>
          <w:lang w:eastAsia="sv-SE"/>
        </w:rPr>
      </w:pPr>
    </w:p>
    <w:p w14:paraId="688E1E59" w14:textId="7208B30D" w:rsidR="005C0B98" w:rsidRPr="000B3A20" w:rsidRDefault="00430751" w:rsidP="000B3A20">
      <w:pPr>
        <w:pStyle w:val="Heading1"/>
        <w:pBdr>
          <w:top w:val="single" w:sz="12" w:space="5" w:color="auto"/>
        </w:pBdr>
        <w:spacing w:after="120"/>
        <w:rPr>
          <w:sz w:val="32"/>
          <w:szCs w:val="32"/>
        </w:rPr>
      </w:pPr>
      <w:bookmarkStart w:id="0" w:name="_Ref465895131"/>
      <w:bookmarkEnd w:id="0"/>
      <w:r w:rsidRPr="000B3A20">
        <w:rPr>
          <w:sz w:val="32"/>
          <w:szCs w:val="32"/>
        </w:rPr>
        <w:t>NR-PBCH RE Mappings</w:t>
      </w:r>
    </w:p>
    <w:p w14:paraId="45192E70" w14:textId="172BC04B" w:rsidR="00BA74A6" w:rsidRPr="00B45C72" w:rsidRDefault="00BA74A6" w:rsidP="00BA74A6">
      <w:pPr>
        <w:rPr>
          <w:lang w:val="en-US"/>
        </w:rPr>
      </w:pPr>
      <w:r>
        <w:t xml:space="preserve">In NR, it was agreed that single antenna port will be used for transmission of NR-PBCH. </w:t>
      </w:r>
      <w:r>
        <w:rPr>
          <w:lang w:val="en-US"/>
        </w:rPr>
        <w:t>S</w:t>
      </w:r>
      <w:r>
        <w:t>ingle antenna port transmission is considered due to its simplicity and reasonable performance</w:t>
      </w:r>
      <w:r>
        <w:rPr>
          <w:lang w:val="en-US"/>
        </w:rPr>
        <w:t xml:space="preserve">. </w:t>
      </w:r>
      <w:r>
        <w:rPr>
          <w:rFonts w:eastAsia="MS Mincho"/>
          <w:lang w:eastAsia="ja-JP"/>
        </w:rPr>
        <w:t>For</w:t>
      </w:r>
      <w:r w:rsidRPr="00A160BF">
        <w:rPr>
          <w:rFonts w:eastAsia="MS Mincho"/>
          <w:lang w:eastAsia="ja-JP"/>
        </w:rPr>
        <w:t xml:space="preserve"> a s</w:t>
      </w:r>
      <w:r>
        <w:rPr>
          <w:rFonts w:eastAsia="MS Mincho"/>
          <w:lang w:eastAsia="ja-JP"/>
        </w:rPr>
        <w:t xml:space="preserve">ingle antenna port for NR-PBCH that is </w:t>
      </w:r>
      <w:r w:rsidRPr="00A160BF">
        <w:rPr>
          <w:rFonts w:eastAsia="MS Mincho"/>
          <w:lang w:eastAsia="ja-JP"/>
        </w:rPr>
        <w:t>transmitted in an SS block,</w:t>
      </w:r>
      <w:r>
        <w:rPr>
          <w:rFonts w:eastAsia="MS Mincho"/>
          <w:lang w:eastAsia="ja-JP"/>
        </w:rPr>
        <w:t xml:space="preserve"> the antenna port of the PBCH may be</w:t>
      </w:r>
      <w:r w:rsidRPr="00A160BF">
        <w:rPr>
          <w:rFonts w:eastAsia="MS Mincho"/>
          <w:lang w:eastAsia="ja-JP"/>
        </w:rPr>
        <w:t xml:space="preserve"> the same as the antenna port of NR-SSS in the SS block. </w:t>
      </w:r>
      <w:r>
        <w:rPr>
          <w:lang w:val="en-US"/>
        </w:rPr>
        <w:t xml:space="preserve">NR-SSS </w:t>
      </w:r>
      <w:r w:rsidR="00242C5E">
        <w:rPr>
          <w:lang w:val="en-US"/>
        </w:rPr>
        <w:t>can</w:t>
      </w:r>
      <w:r>
        <w:rPr>
          <w:lang w:val="en-US"/>
        </w:rPr>
        <w:t xml:space="preserve"> be used as a reference signal for NR-PBCH demodulation. </w:t>
      </w:r>
      <w:r>
        <w:rPr>
          <w:rFonts w:eastAsia="MS Mincho"/>
          <w:lang w:eastAsia="ja-JP"/>
        </w:rPr>
        <w:t>In order to use NR-SS as a reference signal, time-division multiplexing (TDM) of NR-SS and NR-PBCH is preferred and agreed.</w:t>
      </w:r>
    </w:p>
    <w:p w14:paraId="721749D6" w14:textId="77777777" w:rsidR="00BA74A6" w:rsidRPr="00263159" w:rsidRDefault="00BA74A6" w:rsidP="00BA74A6">
      <w:pPr>
        <w:rPr>
          <w:lang w:val="en-US"/>
        </w:rPr>
      </w:pPr>
      <w:r>
        <w:rPr>
          <w:lang w:val="en-US"/>
        </w:rPr>
        <w:t xml:space="preserve">A reference signal that is dedicated to the NR-PBCH can be used. This reference signal is self-contained within the NR-PBCH in which even without any additional reference signal, NR-PBCH can still be able to be demodulated. This NR-PBCH dedicated demodulation reference signal (DMRS) can be multiplexed and embedded within the NR-PBCH resources, and can be used for NR-PBCH demodulation. </w:t>
      </w:r>
    </w:p>
    <w:p w14:paraId="562D5D80" w14:textId="3C9B9937" w:rsidR="00B26015" w:rsidRDefault="00B26015" w:rsidP="009D05B9">
      <w:r>
        <w:t>Two alternatives for NR-PBCH RE mappings are considered:</w:t>
      </w:r>
    </w:p>
    <w:p w14:paraId="2F5564D0" w14:textId="77777777" w:rsidR="00B26015" w:rsidRPr="002A6A72" w:rsidRDefault="00B26015" w:rsidP="002A6A72">
      <w:r w:rsidRPr="002A6A72">
        <w:rPr>
          <w:rFonts w:hint="eastAsia"/>
        </w:rPr>
        <w:t xml:space="preserve">Alt. 1: </w:t>
      </w:r>
      <w:r w:rsidRPr="002A6A72">
        <w:t xml:space="preserve">NR-PBCH coded bits are mapped across REs in </w:t>
      </w:r>
      <w:r w:rsidRPr="002A6A72">
        <w:rPr>
          <w:rFonts w:hint="eastAsia"/>
        </w:rPr>
        <w:t>N</w:t>
      </w:r>
      <w:r w:rsidRPr="002A6A72">
        <w:t xml:space="preserve"> PBCH symbols, where N is the number of PBCH symbols in a NR-SS block</w:t>
      </w:r>
    </w:p>
    <w:p w14:paraId="7A093FC6" w14:textId="77777777" w:rsidR="00B26015" w:rsidRPr="002A6A72" w:rsidRDefault="00B26015" w:rsidP="002A6A72">
      <w:r w:rsidRPr="002A6A72">
        <w:rPr>
          <w:rFonts w:hint="eastAsia"/>
        </w:rPr>
        <w:t xml:space="preserve">Alt. 2: </w:t>
      </w:r>
      <w:r w:rsidRPr="002A6A72">
        <w:t xml:space="preserve">NR-PBCH coded bits are mapped across REs in </w:t>
      </w:r>
      <w:r w:rsidRPr="002A6A72">
        <w:rPr>
          <w:rFonts w:hint="eastAsia"/>
        </w:rPr>
        <w:t xml:space="preserve">a </w:t>
      </w:r>
      <w:r w:rsidRPr="002A6A72">
        <w:t>PBCH symbol</w:t>
      </w:r>
      <w:r w:rsidRPr="002A6A72">
        <w:rPr>
          <w:rFonts w:hint="eastAsia"/>
        </w:rPr>
        <w:t>, the NR-PBCH symbol is copied to N-1 NR-</w:t>
      </w:r>
      <w:r w:rsidRPr="002A6A72">
        <w:t>PBCH symbol in a NR-SS block</w:t>
      </w:r>
    </w:p>
    <w:p w14:paraId="7D62A76A" w14:textId="5ADDCC1A" w:rsidR="009E1C84" w:rsidRPr="002A6A72" w:rsidRDefault="00B26015" w:rsidP="009E1C84">
      <w:r w:rsidRPr="002A6A72">
        <w:t>Although o</w:t>
      </w:r>
      <w:r w:rsidRPr="002A6A72">
        <w:rPr>
          <w:rFonts w:hint="eastAsia"/>
        </w:rPr>
        <w:t xml:space="preserve">ther </w:t>
      </w:r>
      <w:r w:rsidRPr="002A6A72">
        <w:t>a</w:t>
      </w:r>
      <w:r w:rsidRPr="002A6A72">
        <w:rPr>
          <w:rFonts w:hint="eastAsia"/>
        </w:rPr>
        <w:t>lternatives are not precluded</w:t>
      </w:r>
      <w:r w:rsidRPr="002A6A72">
        <w:t xml:space="preserve">, we mainly focus on the two alternative RE mappings for NR-PBCH above. </w:t>
      </w:r>
      <w:r w:rsidRPr="002A6A72">
        <w:rPr>
          <w:rFonts w:hint="eastAsia"/>
        </w:rPr>
        <w:t xml:space="preserve">For evaluation purposes, </w:t>
      </w:r>
      <w:r w:rsidRPr="002A6A72">
        <w:t xml:space="preserve">the </w:t>
      </w:r>
      <w:r w:rsidRPr="002A6A72">
        <w:rPr>
          <w:rFonts w:hint="eastAsia"/>
        </w:rPr>
        <w:t>followings should be considered</w:t>
      </w:r>
      <w:r w:rsidRPr="002A6A72">
        <w:t xml:space="preserve">: </w:t>
      </w:r>
      <w:r w:rsidRPr="002A6A72">
        <w:rPr>
          <w:rFonts w:hint="eastAsia"/>
        </w:rPr>
        <w:t>Channel coding</w:t>
      </w:r>
      <w:r w:rsidRPr="002A6A72">
        <w:t xml:space="preserve">, </w:t>
      </w:r>
      <w:r w:rsidRPr="002A6A72">
        <w:rPr>
          <w:rFonts w:hint="eastAsia"/>
        </w:rPr>
        <w:t>Rate matching</w:t>
      </w:r>
      <w:r w:rsidRPr="002A6A72">
        <w:t xml:space="preserve">, </w:t>
      </w:r>
      <w:r w:rsidRPr="002A6A72">
        <w:rPr>
          <w:rFonts w:hint="eastAsia"/>
        </w:rPr>
        <w:t>Accuracy of CFO estimation</w:t>
      </w:r>
      <w:r w:rsidRPr="002A6A72">
        <w:t xml:space="preserve">, DMRS RE mapping, </w:t>
      </w:r>
      <w:r w:rsidRPr="002A6A72">
        <w:rPr>
          <w:rFonts w:hint="eastAsia"/>
        </w:rPr>
        <w:t>Channel estimation performance</w:t>
      </w:r>
      <w:r w:rsidRPr="002A6A72">
        <w:t xml:space="preserve">, </w:t>
      </w:r>
      <w:r w:rsidRPr="002A6A72">
        <w:rPr>
          <w:rFonts w:hint="eastAsia"/>
        </w:rPr>
        <w:t xml:space="preserve">NR-PBCH one to four shot(s) performance within 80 </w:t>
      </w:r>
      <w:proofErr w:type="spellStart"/>
      <w:r w:rsidRPr="002A6A72">
        <w:rPr>
          <w:rFonts w:hint="eastAsia"/>
        </w:rPr>
        <w:t>msec</w:t>
      </w:r>
      <w:proofErr w:type="spellEnd"/>
      <w:r w:rsidRPr="002A6A72">
        <w:t xml:space="preserve">, </w:t>
      </w:r>
      <w:r w:rsidRPr="002A6A72">
        <w:rPr>
          <w:rFonts w:hint="eastAsia"/>
        </w:rPr>
        <w:t>Complexity of NR-PSS/SSS/NR-PBCH decoding and mobility measurement</w:t>
      </w:r>
      <w:r w:rsidR="00B32A09">
        <w:t xml:space="preserve"> and</w:t>
      </w:r>
      <w:r w:rsidRPr="002A6A72">
        <w:t xml:space="preserve"> </w:t>
      </w:r>
      <w:r w:rsidRPr="002A6A72">
        <w:rPr>
          <w:rFonts w:hint="eastAsia"/>
        </w:rPr>
        <w:t>Reliability of time index</w:t>
      </w:r>
      <w:r w:rsidRPr="002A6A72">
        <w:t>.</w:t>
      </w:r>
      <w:r w:rsidR="00E3481D">
        <w:t xml:space="preserve"> Constellation for NR-PBCH RE may use QPSK. The RE mapping may use f</w:t>
      </w:r>
      <w:r w:rsidR="009E1C84" w:rsidRPr="002A6A72">
        <w:t>requency first mapping</w:t>
      </w:r>
      <w:r w:rsidR="00E3481D">
        <w:t xml:space="preserve"> </w:t>
      </w:r>
      <w:r w:rsidR="00B32A09">
        <w:t xml:space="preserve">scheme </w:t>
      </w:r>
      <w:r w:rsidR="00E3481D">
        <w:t>for NR-PBCH.</w:t>
      </w:r>
    </w:p>
    <w:p w14:paraId="26EDB7E3" w14:textId="376A4A81" w:rsidR="00B26015" w:rsidRDefault="00E3481D" w:rsidP="00B26015">
      <w:pPr>
        <w:rPr>
          <w:lang w:eastAsia="sv-SE"/>
        </w:rPr>
      </w:pPr>
      <w:r w:rsidRPr="00B32A09">
        <w:rPr>
          <w:lang w:eastAsia="sv-SE"/>
        </w:rPr>
        <w:t>In order to consider both alternatives, t</w:t>
      </w:r>
      <w:r w:rsidR="00B26015" w:rsidRPr="00B32A09">
        <w:rPr>
          <w:lang w:eastAsia="sv-SE"/>
        </w:rPr>
        <w:t>he performance for Alt1 and Alt2 are compared.</w:t>
      </w:r>
      <w:r w:rsidR="00B32A09">
        <w:rPr>
          <w:lang w:eastAsia="sv-SE"/>
        </w:rPr>
        <w:t xml:space="preserve"> </w:t>
      </w:r>
      <w:r w:rsidR="00B26015">
        <w:rPr>
          <w:lang w:eastAsia="sv-SE"/>
        </w:rPr>
        <w:t xml:space="preserve">The simulation results for NR-PBCH demodulation performance are shown in </w:t>
      </w:r>
      <w:r>
        <w:rPr>
          <w:lang w:eastAsia="sv-SE"/>
        </w:rPr>
        <w:fldChar w:fldCharType="begin"/>
      </w:r>
      <w:r>
        <w:rPr>
          <w:lang w:eastAsia="sv-SE"/>
        </w:rPr>
        <w:instrText xml:space="preserve"> REF _Ref485594452 \h </w:instrText>
      </w:r>
      <w:r w:rsidR="00B32A09">
        <w:rPr>
          <w:lang w:eastAsia="sv-SE"/>
        </w:rPr>
        <w:instrText xml:space="preserve"> \* MERGEFORMAT </w:instrText>
      </w:r>
      <w:r>
        <w:rPr>
          <w:lang w:eastAsia="sv-SE"/>
        </w:rPr>
      </w:r>
      <w:r>
        <w:rPr>
          <w:lang w:eastAsia="sv-SE"/>
        </w:rPr>
        <w:fldChar w:fldCharType="separate"/>
      </w:r>
      <w:r w:rsidR="00DD0BC5" w:rsidRPr="00F53EF7">
        <w:rPr>
          <w:lang w:eastAsia="sv-SE"/>
        </w:rPr>
        <w:t xml:space="preserve">Figure </w:t>
      </w:r>
      <w:r w:rsidR="00DD0BC5">
        <w:rPr>
          <w:lang w:eastAsia="sv-SE"/>
        </w:rPr>
        <w:t>1</w:t>
      </w:r>
      <w:r>
        <w:rPr>
          <w:lang w:eastAsia="sv-SE"/>
        </w:rPr>
        <w:fldChar w:fldCharType="end"/>
      </w:r>
      <w:r>
        <w:rPr>
          <w:lang w:eastAsia="sv-SE"/>
        </w:rPr>
        <w:t xml:space="preserve">, </w:t>
      </w:r>
      <w:r>
        <w:rPr>
          <w:lang w:eastAsia="sv-SE"/>
        </w:rPr>
        <w:fldChar w:fldCharType="begin"/>
      </w:r>
      <w:r>
        <w:rPr>
          <w:lang w:eastAsia="sv-SE"/>
        </w:rPr>
        <w:instrText xml:space="preserve"> REF _Ref485594456 \h </w:instrText>
      </w:r>
      <w:r w:rsidR="00B32A09">
        <w:rPr>
          <w:lang w:eastAsia="sv-SE"/>
        </w:rPr>
        <w:instrText xml:space="preserve"> \* MERGEFORMAT </w:instrText>
      </w:r>
      <w:r>
        <w:rPr>
          <w:lang w:eastAsia="sv-SE"/>
        </w:rPr>
      </w:r>
      <w:r>
        <w:rPr>
          <w:lang w:eastAsia="sv-SE"/>
        </w:rPr>
        <w:fldChar w:fldCharType="separate"/>
      </w:r>
      <w:r w:rsidR="00DD0BC5" w:rsidRPr="00F53EF7">
        <w:rPr>
          <w:lang w:eastAsia="sv-SE"/>
        </w:rPr>
        <w:t xml:space="preserve">Figure </w:t>
      </w:r>
      <w:r w:rsidR="00DD0BC5">
        <w:rPr>
          <w:lang w:eastAsia="sv-SE"/>
        </w:rPr>
        <w:t>2</w:t>
      </w:r>
      <w:r>
        <w:rPr>
          <w:lang w:eastAsia="sv-SE"/>
        </w:rPr>
        <w:fldChar w:fldCharType="end"/>
      </w:r>
      <w:r>
        <w:rPr>
          <w:lang w:eastAsia="sv-SE"/>
        </w:rPr>
        <w:t xml:space="preserve"> </w:t>
      </w:r>
      <w:r w:rsidR="00B26015">
        <w:rPr>
          <w:lang w:eastAsia="sv-SE"/>
        </w:rPr>
        <w:t xml:space="preserve">and </w:t>
      </w:r>
      <w:r>
        <w:rPr>
          <w:lang w:eastAsia="sv-SE"/>
        </w:rPr>
        <w:fldChar w:fldCharType="begin"/>
      </w:r>
      <w:r>
        <w:rPr>
          <w:lang w:eastAsia="sv-SE"/>
        </w:rPr>
        <w:instrText xml:space="preserve"> REF _Ref485594464 \h </w:instrText>
      </w:r>
      <w:r w:rsidR="00B32A09">
        <w:rPr>
          <w:lang w:eastAsia="sv-SE"/>
        </w:rPr>
        <w:instrText xml:space="preserve"> \* MERGEFORMAT </w:instrText>
      </w:r>
      <w:r>
        <w:rPr>
          <w:lang w:eastAsia="sv-SE"/>
        </w:rPr>
      </w:r>
      <w:r>
        <w:rPr>
          <w:lang w:eastAsia="sv-SE"/>
        </w:rPr>
        <w:fldChar w:fldCharType="separate"/>
      </w:r>
      <w:r w:rsidR="00DD0BC5" w:rsidRPr="00F53EF7">
        <w:rPr>
          <w:lang w:eastAsia="sv-SE"/>
        </w:rPr>
        <w:t xml:space="preserve">Figure </w:t>
      </w:r>
      <w:r w:rsidR="00DD0BC5">
        <w:rPr>
          <w:lang w:eastAsia="sv-SE"/>
        </w:rPr>
        <w:t>3</w:t>
      </w:r>
      <w:r>
        <w:rPr>
          <w:lang w:eastAsia="sv-SE"/>
        </w:rPr>
        <w:fldChar w:fldCharType="end"/>
      </w:r>
      <w:r w:rsidR="00B26015">
        <w:rPr>
          <w:lang w:eastAsia="sv-SE"/>
        </w:rPr>
        <w:t xml:space="preserve">. The Polar coding is </w:t>
      </w:r>
      <w:r w:rsidR="00B32A09">
        <w:rPr>
          <w:lang w:eastAsia="sv-SE"/>
        </w:rPr>
        <w:t>used</w:t>
      </w:r>
      <w:r w:rsidR="00B26015">
        <w:rPr>
          <w:lang w:eastAsia="sv-SE"/>
        </w:rPr>
        <w:t xml:space="preserve"> as channel coding scheme for NR-PBCH. BLER performance vs SNR is shown for different payload sizes and coding rates for NR-PBCH</w:t>
      </w:r>
      <w:r>
        <w:rPr>
          <w:lang w:eastAsia="sv-SE"/>
        </w:rPr>
        <w:t xml:space="preserve"> for both RE mappings. </w:t>
      </w:r>
      <w:r w:rsidR="00B26015">
        <w:rPr>
          <w:lang w:eastAsia="sv-SE"/>
        </w:rPr>
        <w:t>24 PRBs and 288 subcarriers are assumed. NR-PBCH occupied 2 OFDM symbols. NR-PBCH payload size including CR</w:t>
      </w:r>
      <w:r>
        <w:rPr>
          <w:lang w:eastAsia="sv-SE"/>
        </w:rPr>
        <w:t>C bits ranges from 48 bits to 80</w:t>
      </w:r>
      <w:r w:rsidR="00B26015">
        <w:rPr>
          <w:lang w:eastAsia="sv-SE"/>
        </w:rPr>
        <w:t xml:space="preserve"> bits in the simulations. </w:t>
      </w:r>
    </w:p>
    <w:p w14:paraId="6169C23C" w14:textId="6C7CBAC7" w:rsidR="004D12A6" w:rsidRDefault="00F377D0" w:rsidP="0068799C">
      <w:pPr>
        <w:rPr>
          <w:lang w:eastAsia="sv-SE"/>
        </w:rPr>
      </w:pPr>
      <w:r>
        <w:rPr>
          <w:lang w:eastAsia="sv-SE"/>
        </w:rPr>
        <w:t xml:space="preserve">NR-PBCH BLER performance with both alternative data RE mappings is shown for DMRS density 1/3, 1/4 and 1/6 in </w:t>
      </w:r>
      <w:r>
        <w:rPr>
          <w:lang w:eastAsia="sv-SE"/>
        </w:rPr>
        <w:fldChar w:fldCharType="begin"/>
      </w:r>
      <w:r>
        <w:rPr>
          <w:lang w:eastAsia="sv-SE"/>
        </w:rPr>
        <w:instrText xml:space="preserve"> REF _Ref485594452 \h </w:instrText>
      </w:r>
      <w:r>
        <w:rPr>
          <w:lang w:eastAsia="sv-SE"/>
        </w:rPr>
      </w:r>
      <w:r>
        <w:rPr>
          <w:lang w:eastAsia="sv-SE"/>
        </w:rPr>
        <w:fldChar w:fldCharType="separate"/>
      </w:r>
      <w:r w:rsidR="00DD0BC5" w:rsidRPr="00F53EF7">
        <w:t xml:space="preserve">Figure </w:t>
      </w:r>
      <w:r w:rsidR="00DD0BC5">
        <w:rPr>
          <w:noProof/>
        </w:rPr>
        <w:t>1</w:t>
      </w:r>
      <w:r>
        <w:rPr>
          <w:lang w:eastAsia="sv-SE"/>
        </w:rPr>
        <w:fldChar w:fldCharType="end"/>
      </w:r>
      <w:r>
        <w:rPr>
          <w:lang w:eastAsia="sv-SE"/>
        </w:rPr>
        <w:t xml:space="preserve">, </w:t>
      </w:r>
      <w:r>
        <w:rPr>
          <w:lang w:eastAsia="sv-SE"/>
        </w:rPr>
        <w:fldChar w:fldCharType="begin"/>
      </w:r>
      <w:r>
        <w:rPr>
          <w:lang w:eastAsia="sv-SE"/>
        </w:rPr>
        <w:instrText xml:space="preserve"> REF _Ref485594456 \h </w:instrText>
      </w:r>
      <w:r>
        <w:rPr>
          <w:lang w:eastAsia="sv-SE"/>
        </w:rPr>
      </w:r>
      <w:r>
        <w:rPr>
          <w:lang w:eastAsia="sv-SE"/>
        </w:rPr>
        <w:fldChar w:fldCharType="separate"/>
      </w:r>
      <w:r w:rsidR="00DD0BC5" w:rsidRPr="00F53EF7">
        <w:t xml:space="preserve">Figure </w:t>
      </w:r>
      <w:r w:rsidR="00DD0BC5">
        <w:rPr>
          <w:noProof/>
        </w:rPr>
        <w:t>2</w:t>
      </w:r>
      <w:r>
        <w:rPr>
          <w:lang w:eastAsia="sv-SE"/>
        </w:rPr>
        <w:fldChar w:fldCharType="end"/>
      </w:r>
      <w:r>
        <w:rPr>
          <w:lang w:eastAsia="sv-SE"/>
        </w:rPr>
        <w:t xml:space="preserve"> and </w:t>
      </w:r>
      <w:r>
        <w:rPr>
          <w:lang w:eastAsia="sv-SE"/>
        </w:rPr>
        <w:fldChar w:fldCharType="begin"/>
      </w:r>
      <w:r>
        <w:rPr>
          <w:lang w:eastAsia="sv-SE"/>
        </w:rPr>
        <w:instrText xml:space="preserve"> REF _Ref485594464 \h </w:instrText>
      </w:r>
      <w:r>
        <w:rPr>
          <w:lang w:eastAsia="sv-SE"/>
        </w:rPr>
      </w:r>
      <w:r>
        <w:rPr>
          <w:lang w:eastAsia="sv-SE"/>
        </w:rPr>
        <w:fldChar w:fldCharType="separate"/>
      </w:r>
      <w:r w:rsidR="00DD0BC5" w:rsidRPr="00F53EF7">
        <w:t xml:space="preserve">Figure </w:t>
      </w:r>
      <w:r w:rsidR="00DD0BC5">
        <w:rPr>
          <w:noProof/>
        </w:rPr>
        <w:t>3</w:t>
      </w:r>
      <w:r>
        <w:rPr>
          <w:lang w:eastAsia="sv-SE"/>
        </w:rPr>
        <w:fldChar w:fldCharType="end"/>
      </w:r>
      <w:r>
        <w:rPr>
          <w:lang w:eastAsia="sv-SE"/>
        </w:rPr>
        <w:t xml:space="preserve"> respectively. It is observed that the performance difference between Alt. 1 and Alt. 2 are within 0.2 </w:t>
      </w:r>
      <w:proofErr w:type="spellStart"/>
      <w:r>
        <w:rPr>
          <w:lang w:eastAsia="sv-SE"/>
        </w:rPr>
        <w:t>dB.</w:t>
      </w:r>
      <w:proofErr w:type="spellEnd"/>
      <w:r>
        <w:rPr>
          <w:lang w:eastAsia="sv-SE"/>
        </w:rPr>
        <w:t xml:space="preserve"> In many cases </w:t>
      </w:r>
      <w:r w:rsidR="004D12A6">
        <w:rPr>
          <w:lang w:eastAsia="sv-SE"/>
        </w:rPr>
        <w:t xml:space="preserve">there is no performance difference between Alt. 1 and Alt. 2. </w:t>
      </w:r>
    </w:p>
    <w:p w14:paraId="6E8A77F9" w14:textId="2FEEB60C" w:rsidR="0068799C" w:rsidRDefault="004D12A6" w:rsidP="0068799C">
      <w:pPr>
        <w:rPr>
          <w:lang w:eastAsia="sv-SE"/>
        </w:rPr>
      </w:pPr>
      <w:r>
        <w:rPr>
          <w:lang w:eastAsia="sv-SE"/>
        </w:rPr>
        <w:t xml:space="preserve">It is observed that Alt. 1 and Alt. 2 have the same or similar performance across different DMRS density 1/3, ¼ and 1/6. As compared to Alt. 1, Alt. 2 may have advantage that UE can decode the NR-PBCH in the first NR-PBCH OFDM symbol without decoding the second NR-PBCH OFDM symbol, especially at high SNR </w:t>
      </w:r>
      <w:r w:rsidR="001E7F70">
        <w:rPr>
          <w:lang w:eastAsia="sv-SE"/>
        </w:rPr>
        <w:t>e.g., when</w:t>
      </w:r>
      <w:r>
        <w:rPr>
          <w:lang w:eastAsia="sv-SE"/>
        </w:rPr>
        <w:t xml:space="preserve"> UE is close to </w:t>
      </w:r>
      <w:proofErr w:type="spellStart"/>
      <w:r>
        <w:rPr>
          <w:lang w:eastAsia="sv-SE"/>
        </w:rPr>
        <w:t>gNB</w:t>
      </w:r>
      <w:proofErr w:type="spellEnd"/>
      <w:r>
        <w:rPr>
          <w:lang w:eastAsia="sv-SE"/>
        </w:rPr>
        <w:t xml:space="preserve"> or TRP. This can reduce NR-PBCH decoding complexity. In addition, since UE can decode the NR-PBCH in the first NR-PBCH OFDM symbol without decoding the second NR-PBCH OFDM symbol, the latency for reading NR-PBCH can be reduced as well.</w:t>
      </w:r>
    </w:p>
    <w:p w14:paraId="592DBF98" w14:textId="77777777" w:rsidR="004D12A6" w:rsidRDefault="004D12A6" w:rsidP="0068799C"/>
    <w:p w14:paraId="4E206C9F" w14:textId="2F796A44" w:rsidR="00E93422" w:rsidRDefault="00E93422" w:rsidP="00B90CA9">
      <w:pPr>
        <w:jc w:val="center"/>
      </w:pPr>
      <w:r w:rsidRPr="00E93422">
        <w:rPr>
          <w:noProof/>
          <w:lang w:val="en-US" w:eastAsia="en-US"/>
        </w:rPr>
        <w:lastRenderedPageBreak/>
        <w:drawing>
          <wp:inline distT="0" distB="0" distL="0" distR="0" wp14:anchorId="52BFF848" wp14:editId="2EE53493">
            <wp:extent cx="4235450" cy="3176588"/>
            <wp:effectExtent l="0" t="0" r="0" b="5080"/>
            <wp:docPr id="1" name="Picture 1" descr="C:\Users\panjl\AppData\Local\Microsoft\Windows\INetCache\Content.Outlook\AGSHX9P6\Alt1_vs_Alt2_dd_1_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anjl\AppData\Local\Microsoft\Windows\INetCache\Content.Outlook\AGSHX9P6\Alt1_vs_Alt2_dd_1_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37749" cy="3178312"/>
                    </a:xfrm>
                    <a:prstGeom prst="rect">
                      <a:avLst/>
                    </a:prstGeom>
                    <a:noFill/>
                    <a:ln>
                      <a:noFill/>
                    </a:ln>
                  </pic:spPr>
                </pic:pic>
              </a:graphicData>
            </a:graphic>
          </wp:inline>
        </w:drawing>
      </w:r>
    </w:p>
    <w:p w14:paraId="64B84904" w14:textId="784160E6" w:rsidR="00E93422" w:rsidRDefault="00E93422" w:rsidP="00E93422">
      <w:pPr>
        <w:pStyle w:val="ListParagraph"/>
        <w:jc w:val="center"/>
        <w:rPr>
          <w:rFonts w:eastAsia="MS Mincho"/>
          <w:lang w:eastAsia="ja-JP"/>
        </w:rPr>
      </w:pPr>
      <w:bookmarkStart w:id="1" w:name="_Ref485594452"/>
      <w:r w:rsidRPr="00F53EF7">
        <w:t xml:space="preserve">Figure </w:t>
      </w:r>
      <w:r w:rsidRPr="00F53EF7">
        <w:fldChar w:fldCharType="begin"/>
      </w:r>
      <w:r w:rsidRPr="00F53EF7">
        <w:instrText xml:space="preserve"> SEQ Figure \* ARABIC </w:instrText>
      </w:r>
      <w:r w:rsidRPr="00F53EF7">
        <w:fldChar w:fldCharType="separate"/>
      </w:r>
      <w:r w:rsidR="00DD0BC5">
        <w:rPr>
          <w:noProof/>
        </w:rPr>
        <w:t>1</w:t>
      </w:r>
      <w:r w:rsidRPr="00F53EF7">
        <w:fldChar w:fldCharType="end"/>
      </w:r>
      <w:bookmarkEnd w:id="1"/>
      <w:r w:rsidRPr="00F53EF7">
        <w:t>:</w:t>
      </w:r>
      <w:r w:rsidRPr="00F53EF7">
        <w:rPr>
          <w:rFonts w:eastAsia="MS Mincho"/>
          <w:lang w:eastAsia="ja-JP"/>
        </w:rPr>
        <w:t xml:space="preserve"> </w:t>
      </w:r>
      <w:r>
        <w:rPr>
          <w:rFonts w:eastAsia="MS Mincho"/>
          <w:lang w:eastAsia="ja-JP"/>
        </w:rPr>
        <w:t>NR-PBCH Demodulation Performance (CDL)</w:t>
      </w:r>
    </w:p>
    <w:p w14:paraId="5FEE8965" w14:textId="77777777" w:rsidR="00E93422" w:rsidRDefault="00E93422" w:rsidP="0068799C"/>
    <w:p w14:paraId="18A25F91" w14:textId="295B1533" w:rsidR="00E93422" w:rsidRDefault="00E93422" w:rsidP="0068799C"/>
    <w:p w14:paraId="2649097D" w14:textId="7C6FBC24" w:rsidR="00E93422" w:rsidRDefault="00E93422" w:rsidP="00B90CA9">
      <w:pPr>
        <w:jc w:val="center"/>
      </w:pPr>
      <w:r w:rsidRPr="00E93422">
        <w:rPr>
          <w:noProof/>
          <w:lang w:val="en-US" w:eastAsia="en-US"/>
        </w:rPr>
        <w:drawing>
          <wp:inline distT="0" distB="0" distL="0" distR="0" wp14:anchorId="36D6434B" wp14:editId="2A0FD96F">
            <wp:extent cx="4206875" cy="3155157"/>
            <wp:effectExtent l="0" t="0" r="3175" b="7620"/>
            <wp:docPr id="2" name="Picture 2" descr="C:\Users\panjl\AppData\Local\Microsoft\Windows\INetCache\Content.Outlook\AGSHX9P6\Alt1_vs_Alt2_dd_1_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anjl\AppData\Local\Microsoft\Windows\INetCache\Content.Outlook\AGSHX9P6\Alt1_vs_Alt2_dd_1_4.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12090" cy="3159069"/>
                    </a:xfrm>
                    <a:prstGeom prst="rect">
                      <a:avLst/>
                    </a:prstGeom>
                    <a:noFill/>
                    <a:ln>
                      <a:noFill/>
                    </a:ln>
                  </pic:spPr>
                </pic:pic>
              </a:graphicData>
            </a:graphic>
          </wp:inline>
        </w:drawing>
      </w:r>
    </w:p>
    <w:p w14:paraId="4B332F01" w14:textId="382B011D" w:rsidR="00B90CA9" w:rsidRDefault="00B90CA9" w:rsidP="00B90CA9">
      <w:pPr>
        <w:pStyle w:val="ListParagraph"/>
        <w:jc w:val="center"/>
        <w:rPr>
          <w:rFonts w:eastAsia="MS Mincho"/>
          <w:lang w:eastAsia="ja-JP"/>
        </w:rPr>
      </w:pPr>
      <w:bookmarkStart w:id="2" w:name="_Ref485594456"/>
      <w:r w:rsidRPr="00F53EF7">
        <w:t xml:space="preserve">Figure </w:t>
      </w:r>
      <w:r w:rsidRPr="00F53EF7">
        <w:fldChar w:fldCharType="begin"/>
      </w:r>
      <w:r w:rsidRPr="00F53EF7">
        <w:instrText xml:space="preserve"> SEQ Figure \* ARABIC </w:instrText>
      </w:r>
      <w:r w:rsidRPr="00F53EF7">
        <w:fldChar w:fldCharType="separate"/>
      </w:r>
      <w:r w:rsidR="00DD0BC5">
        <w:rPr>
          <w:noProof/>
        </w:rPr>
        <w:t>2</w:t>
      </w:r>
      <w:r w:rsidRPr="00F53EF7">
        <w:fldChar w:fldCharType="end"/>
      </w:r>
      <w:bookmarkEnd w:id="2"/>
      <w:r w:rsidRPr="00F53EF7">
        <w:t>:</w:t>
      </w:r>
      <w:r w:rsidRPr="00F53EF7">
        <w:rPr>
          <w:rFonts w:eastAsia="MS Mincho"/>
          <w:lang w:eastAsia="ja-JP"/>
        </w:rPr>
        <w:t xml:space="preserve"> </w:t>
      </w:r>
      <w:r>
        <w:rPr>
          <w:rFonts w:eastAsia="MS Mincho"/>
          <w:lang w:eastAsia="ja-JP"/>
        </w:rPr>
        <w:t>NR-PBCH Demodulation Performance (CDL)</w:t>
      </w:r>
    </w:p>
    <w:p w14:paraId="6591B83F" w14:textId="77777777" w:rsidR="00B90CA9" w:rsidRDefault="00B90CA9" w:rsidP="00B90CA9">
      <w:pPr>
        <w:jc w:val="center"/>
      </w:pPr>
    </w:p>
    <w:p w14:paraId="65089821" w14:textId="77777777" w:rsidR="00B90CA9" w:rsidRDefault="00B90CA9" w:rsidP="00B90CA9">
      <w:pPr>
        <w:jc w:val="center"/>
      </w:pPr>
    </w:p>
    <w:p w14:paraId="5D1E473E" w14:textId="670EFAE1" w:rsidR="0013012C" w:rsidRDefault="00E93422" w:rsidP="00B90CA9">
      <w:pPr>
        <w:jc w:val="center"/>
      </w:pPr>
      <w:r w:rsidRPr="00E93422">
        <w:rPr>
          <w:noProof/>
          <w:lang w:val="en-US" w:eastAsia="en-US"/>
        </w:rPr>
        <w:lastRenderedPageBreak/>
        <w:drawing>
          <wp:inline distT="0" distB="0" distL="0" distR="0" wp14:anchorId="0E05C3EB" wp14:editId="3596199E">
            <wp:extent cx="4249843" cy="3187383"/>
            <wp:effectExtent l="0" t="0" r="0" b="0"/>
            <wp:docPr id="15" name="Picture 15" descr="C:\Users\panjl\AppData\Local\Microsoft\Windows\INetCache\Content.Outlook\AGSHX9P6\Alt1_vs_Alt2_dd_1_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panjl\AppData\Local\Microsoft\Windows\INetCache\Content.Outlook\AGSHX9P6\Alt1_vs_Alt2_dd_1_6.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54453" cy="3190840"/>
                    </a:xfrm>
                    <a:prstGeom prst="rect">
                      <a:avLst/>
                    </a:prstGeom>
                    <a:noFill/>
                    <a:ln>
                      <a:noFill/>
                    </a:ln>
                  </pic:spPr>
                </pic:pic>
              </a:graphicData>
            </a:graphic>
          </wp:inline>
        </w:drawing>
      </w:r>
    </w:p>
    <w:p w14:paraId="2AA39A81" w14:textId="7B1B636B" w:rsidR="00B90CA9" w:rsidRDefault="00B90CA9" w:rsidP="00B90CA9">
      <w:pPr>
        <w:pStyle w:val="ListParagraph"/>
        <w:jc w:val="center"/>
        <w:rPr>
          <w:rFonts w:eastAsia="MS Mincho"/>
          <w:lang w:eastAsia="ja-JP"/>
        </w:rPr>
      </w:pPr>
      <w:bookmarkStart w:id="3" w:name="_Ref485594464"/>
      <w:r w:rsidRPr="00F53EF7">
        <w:t xml:space="preserve">Figure </w:t>
      </w:r>
      <w:r w:rsidRPr="00F53EF7">
        <w:fldChar w:fldCharType="begin"/>
      </w:r>
      <w:r w:rsidRPr="00F53EF7">
        <w:instrText xml:space="preserve"> SEQ Figure \* ARABIC </w:instrText>
      </w:r>
      <w:r w:rsidRPr="00F53EF7">
        <w:fldChar w:fldCharType="separate"/>
      </w:r>
      <w:r w:rsidR="00DD0BC5">
        <w:rPr>
          <w:noProof/>
        </w:rPr>
        <w:t>3</w:t>
      </w:r>
      <w:r w:rsidRPr="00F53EF7">
        <w:fldChar w:fldCharType="end"/>
      </w:r>
      <w:bookmarkEnd w:id="3"/>
      <w:r w:rsidRPr="00F53EF7">
        <w:t>:</w:t>
      </w:r>
      <w:r w:rsidRPr="00F53EF7">
        <w:rPr>
          <w:rFonts w:eastAsia="MS Mincho"/>
          <w:lang w:eastAsia="ja-JP"/>
        </w:rPr>
        <w:t xml:space="preserve"> </w:t>
      </w:r>
      <w:r>
        <w:rPr>
          <w:rFonts w:eastAsia="MS Mincho"/>
          <w:lang w:eastAsia="ja-JP"/>
        </w:rPr>
        <w:t>NR-PBCH Demodulation Performance (CDL)</w:t>
      </w:r>
    </w:p>
    <w:p w14:paraId="44BB8778" w14:textId="77777777" w:rsidR="00B90CA9" w:rsidRDefault="00B90CA9" w:rsidP="00B90CA9">
      <w:pPr>
        <w:jc w:val="center"/>
      </w:pPr>
    </w:p>
    <w:p w14:paraId="77D749A3" w14:textId="7AC259DA" w:rsidR="00046A62" w:rsidRDefault="00046A62" w:rsidP="0068799C"/>
    <w:p w14:paraId="7DF0BD3A" w14:textId="77777777" w:rsidR="00DD0BC5" w:rsidRDefault="00DD0BC5" w:rsidP="00DD0BC5">
      <w:pPr>
        <w:rPr>
          <w:i/>
          <w:lang w:eastAsia="sv-SE"/>
        </w:rPr>
      </w:pPr>
      <w:r>
        <w:rPr>
          <w:b/>
          <w:i/>
          <w:u w:val="single"/>
          <w:lang w:eastAsia="sv-SE"/>
        </w:rPr>
        <w:t>Proposal 1</w:t>
      </w:r>
      <w:r w:rsidRPr="00730482">
        <w:rPr>
          <w:b/>
          <w:i/>
          <w:u w:val="single"/>
          <w:lang w:eastAsia="sv-SE"/>
        </w:rPr>
        <w:t>:</w:t>
      </w:r>
      <w:r>
        <w:rPr>
          <w:i/>
          <w:lang w:eastAsia="sv-SE"/>
        </w:rPr>
        <w:t xml:space="preserve"> </w:t>
      </w:r>
      <w:r w:rsidRPr="00DD0BC5">
        <w:rPr>
          <w:i/>
          <w:szCs w:val="22"/>
          <w:lang w:eastAsia="sv-SE"/>
        </w:rPr>
        <w:t xml:space="preserve">NR may support RE mappings for </w:t>
      </w:r>
      <w:r w:rsidRPr="00DD0BC5">
        <w:rPr>
          <w:rFonts w:eastAsia="MS Mincho"/>
          <w:i/>
          <w:szCs w:val="22"/>
        </w:rPr>
        <w:t>Alt. 2: NR-PBCH coded bits are mapped across REs in a PBCH symbol, the NR-PBCH symbol is copied to N-1 NR-PBCH symbol in a NR-SS block</w:t>
      </w:r>
      <w:r w:rsidRPr="00DD0BC5">
        <w:rPr>
          <w:i/>
          <w:szCs w:val="22"/>
          <w:lang w:eastAsia="sv-SE"/>
        </w:rPr>
        <w:t>.</w:t>
      </w:r>
    </w:p>
    <w:p w14:paraId="7B6E9304" w14:textId="11B2DF48" w:rsidR="00046A62" w:rsidRPr="0068799C" w:rsidRDefault="00046A62" w:rsidP="0068799C"/>
    <w:p w14:paraId="09A6C086" w14:textId="64B6A80D" w:rsidR="005C0B98" w:rsidRPr="000B3A20" w:rsidRDefault="00430751" w:rsidP="000B3A20">
      <w:pPr>
        <w:pStyle w:val="Heading1"/>
        <w:pBdr>
          <w:top w:val="single" w:sz="12" w:space="5" w:color="auto"/>
        </w:pBdr>
        <w:spacing w:after="120"/>
        <w:rPr>
          <w:sz w:val="32"/>
          <w:szCs w:val="32"/>
        </w:rPr>
      </w:pPr>
      <w:r w:rsidRPr="000B3A20">
        <w:rPr>
          <w:sz w:val="32"/>
          <w:szCs w:val="32"/>
        </w:rPr>
        <w:t>SS Block Composition</w:t>
      </w:r>
    </w:p>
    <w:p w14:paraId="1F7E357D" w14:textId="5E70E504" w:rsidR="008019AE" w:rsidRPr="00EA783B" w:rsidRDefault="00B26015" w:rsidP="008019AE">
      <w:pPr>
        <w:rPr>
          <w:rFonts w:eastAsia="MS Mincho"/>
          <w:szCs w:val="22"/>
        </w:rPr>
      </w:pPr>
      <w:r w:rsidRPr="00EA783B">
        <w:rPr>
          <w:rFonts w:eastAsia="MS Mincho"/>
          <w:szCs w:val="22"/>
        </w:rPr>
        <w:t>Four options for SS block compo</w:t>
      </w:r>
      <w:r w:rsidR="009C2BB5">
        <w:rPr>
          <w:rFonts w:eastAsia="MS Mincho"/>
          <w:szCs w:val="22"/>
        </w:rPr>
        <w:t>sition may be considered as follows:</w:t>
      </w:r>
      <w:r w:rsidRPr="00EA783B">
        <w:rPr>
          <w:rFonts w:eastAsia="MS Mincho"/>
          <w:szCs w:val="22"/>
        </w:rPr>
        <w:t xml:space="preserve"> </w:t>
      </w:r>
    </w:p>
    <w:p w14:paraId="0DFDCF86" w14:textId="77777777" w:rsidR="008019AE" w:rsidRPr="00EA783B" w:rsidRDefault="008019AE" w:rsidP="0032089F">
      <w:pPr>
        <w:overflowPunct/>
        <w:autoSpaceDE/>
        <w:autoSpaceDN/>
        <w:adjustRightInd/>
        <w:spacing w:after="0"/>
        <w:jc w:val="left"/>
        <w:textAlignment w:val="auto"/>
        <w:rPr>
          <w:rFonts w:eastAsia="MS Mincho"/>
          <w:szCs w:val="22"/>
          <w:lang w:val="en-US" w:eastAsia="ja-JP"/>
        </w:rPr>
      </w:pPr>
      <w:r w:rsidRPr="00EA783B">
        <w:rPr>
          <w:rFonts w:eastAsia="MS Mincho" w:hint="eastAsia"/>
          <w:szCs w:val="22"/>
          <w:lang w:val="en-US" w:eastAsia="ja-JP"/>
        </w:rPr>
        <w:t xml:space="preserve">Option 1: </w:t>
      </w:r>
      <w:r w:rsidRPr="00EA783B">
        <w:rPr>
          <w:rFonts w:eastAsia="MS Mincho"/>
          <w:szCs w:val="22"/>
          <w:lang w:val="en-US" w:eastAsia="ja-JP"/>
        </w:rPr>
        <w:t>The mapping order of SS blocks is PSS-SSS-PBCH-PBCH</w:t>
      </w:r>
    </w:p>
    <w:p w14:paraId="5D0F0651" w14:textId="77777777" w:rsidR="008019AE" w:rsidRPr="00EA783B" w:rsidRDefault="008019AE" w:rsidP="0032089F">
      <w:pPr>
        <w:overflowPunct/>
        <w:autoSpaceDE/>
        <w:autoSpaceDN/>
        <w:adjustRightInd/>
        <w:spacing w:after="0"/>
        <w:jc w:val="left"/>
        <w:textAlignment w:val="auto"/>
        <w:rPr>
          <w:rFonts w:eastAsia="MS Mincho"/>
          <w:szCs w:val="22"/>
          <w:lang w:val="en-US" w:eastAsia="ja-JP"/>
        </w:rPr>
      </w:pPr>
      <w:r w:rsidRPr="00EA783B">
        <w:rPr>
          <w:rFonts w:eastAsia="MS Mincho" w:hint="eastAsia"/>
          <w:szCs w:val="22"/>
          <w:lang w:val="en-US" w:eastAsia="ja-JP"/>
        </w:rPr>
        <w:t xml:space="preserve">Option 2: </w:t>
      </w:r>
      <w:r w:rsidRPr="00EA783B">
        <w:rPr>
          <w:rFonts w:eastAsia="MS Mincho"/>
          <w:szCs w:val="22"/>
          <w:lang w:val="en-US" w:eastAsia="ja-JP"/>
        </w:rPr>
        <w:t>The mapping order of SS blocks is PSS-PBCH-SSS-PBCH</w:t>
      </w:r>
    </w:p>
    <w:p w14:paraId="24724BEF" w14:textId="50C0A328" w:rsidR="008019AE" w:rsidRPr="00EA783B" w:rsidRDefault="008019AE" w:rsidP="0032089F">
      <w:pPr>
        <w:overflowPunct/>
        <w:autoSpaceDE/>
        <w:autoSpaceDN/>
        <w:adjustRightInd/>
        <w:spacing w:after="0"/>
        <w:jc w:val="left"/>
        <w:textAlignment w:val="auto"/>
        <w:rPr>
          <w:rFonts w:eastAsia="MS Mincho"/>
          <w:szCs w:val="22"/>
          <w:lang w:val="en-US" w:eastAsia="ja-JP"/>
        </w:rPr>
      </w:pPr>
      <w:r w:rsidRPr="00EA783B">
        <w:rPr>
          <w:rFonts w:eastAsia="MS Mincho" w:hint="eastAsia"/>
          <w:szCs w:val="22"/>
          <w:lang w:val="en-US" w:eastAsia="ja-JP"/>
        </w:rPr>
        <w:t xml:space="preserve">Option 3: </w:t>
      </w:r>
      <w:r w:rsidRPr="00EA783B">
        <w:rPr>
          <w:rFonts w:eastAsia="MS Mincho"/>
          <w:szCs w:val="22"/>
          <w:lang w:val="en-US" w:eastAsia="ja-JP"/>
        </w:rPr>
        <w:t>The mapp</w:t>
      </w:r>
      <w:r w:rsidR="00861860">
        <w:rPr>
          <w:rFonts w:eastAsia="MS Mincho"/>
          <w:szCs w:val="22"/>
          <w:lang w:val="en-US" w:eastAsia="ja-JP"/>
        </w:rPr>
        <w:t>ing order of SS blocks is PBCH-</w:t>
      </w:r>
      <w:r w:rsidRPr="00EA783B">
        <w:rPr>
          <w:rFonts w:eastAsia="MS Mincho"/>
          <w:szCs w:val="22"/>
          <w:lang w:val="en-US" w:eastAsia="ja-JP"/>
        </w:rPr>
        <w:t>PSS-SSS-PBCH</w:t>
      </w:r>
    </w:p>
    <w:p w14:paraId="0358F1F3" w14:textId="3707A7C1" w:rsidR="008019AE" w:rsidRPr="00EA783B" w:rsidRDefault="008019AE" w:rsidP="0032089F">
      <w:pPr>
        <w:overflowPunct/>
        <w:autoSpaceDE/>
        <w:autoSpaceDN/>
        <w:adjustRightInd/>
        <w:spacing w:after="0"/>
        <w:jc w:val="left"/>
        <w:textAlignment w:val="auto"/>
        <w:rPr>
          <w:rFonts w:eastAsia="MS Mincho"/>
          <w:szCs w:val="22"/>
          <w:lang w:val="en-US" w:eastAsia="ja-JP"/>
        </w:rPr>
      </w:pPr>
      <w:r w:rsidRPr="00EA783B">
        <w:rPr>
          <w:rFonts w:eastAsia="MS Mincho" w:hint="eastAsia"/>
          <w:szCs w:val="22"/>
          <w:lang w:val="en-US" w:eastAsia="ja-JP"/>
        </w:rPr>
        <w:t xml:space="preserve">Option 4: </w:t>
      </w:r>
      <w:r w:rsidRPr="00EA783B">
        <w:rPr>
          <w:rFonts w:eastAsia="MS Mincho"/>
          <w:szCs w:val="22"/>
          <w:lang w:val="en-US" w:eastAsia="ja-JP"/>
        </w:rPr>
        <w:t>The mapping order of SS blocks is PSS-PBCH-PBCH</w:t>
      </w:r>
      <w:r w:rsidRPr="00EA783B">
        <w:rPr>
          <w:rFonts w:eastAsia="MS Mincho" w:hint="eastAsia"/>
          <w:szCs w:val="22"/>
          <w:lang w:val="en-US" w:eastAsia="ja-JP"/>
        </w:rPr>
        <w:t>-SSS</w:t>
      </w:r>
    </w:p>
    <w:p w14:paraId="4F9EC74B" w14:textId="77777777" w:rsidR="00861860" w:rsidRDefault="00861860" w:rsidP="0032089F">
      <w:pPr>
        <w:rPr>
          <w:lang w:val="en-US"/>
        </w:rPr>
      </w:pPr>
    </w:p>
    <w:p w14:paraId="36ECA308" w14:textId="33509BFC" w:rsidR="0032089F" w:rsidRDefault="0032089F" w:rsidP="0032089F">
      <w:pPr>
        <w:rPr>
          <w:lang w:val="en-US"/>
        </w:rPr>
      </w:pPr>
      <w:r>
        <w:rPr>
          <w:lang w:val="en-US"/>
        </w:rPr>
        <w:t>Different multiplexing and arrangement for PSS, SSS and PBCH in a SS block using TDM is possible. For example, the PSS, SSS and PBCH may be arranged at the order of PSS, PBCH, SSS and PBCH. The design principle could be to keep SSS closer to PBCH so that SSS can be used as reference signal for PBCH</w:t>
      </w:r>
      <w:r w:rsidR="001E7F70">
        <w:rPr>
          <w:lang w:val="en-US"/>
        </w:rPr>
        <w:t xml:space="preserve"> for enhanced channel estimation and data detection performance or reduced DMRS overhead</w:t>
      </w:r>
      <w:r>
        <w:rPr>
          <w:lang w:val="en-US"/>
        </w:rPr>
        <w:t>.</w:t>
      </w:r>
    </w:p>
    <w:p w14:paraId="328A9EDF" w14:textId="6C87722D" w:rsidR="0032089F" w:rsidRDefault="0032089F" w:rsidP="0032089F">
      <w:pPr>
        <w:rPr>
          <w:lang w:val="en-US"/>
        </w:rPr>
      </w:pPr>
      <w:r w:rsidRPr="00724427">
        <w:t xml:space="preserve">Another </w:t>
      </w:r>
      <w:r>
        <w:t>way</w:t>
      </w:r>
      <w:r w:rsidRPr="00724427">
        <w:t xml:space="preserve"> </w:t>
      </w:r>
      <w:r>
        <w:t xml:space="preserve">to multiplex and arrange PSS, SSS and PBCH </w:t>
      </w:r>
      <w:r w:rsidRPr="00724427">
        <w:t xml:space="preserve">is to place PBCH on both sides while keeping PSS and SSS in between PBCHs. The PSS, SSS and PBCH </w:t>
      </w:r>
      <w:r>
        <w:t>could</w:t>
      </w:r>
      <w:r w:rsidRPr="00724427">
        <w:t xml:space="preserve"> be </w:t>
      </w:r>
      <w:r>
        <w:t xml:space="preserve">arranged at the order of </w:t>
      </w:r>
      <w:r w:rsidR="009C314A">
        <w:t xml:space="preserve">PBCH, </w:t>
      </w:r>
      <w:r>
        <w:t>PSS, S</w:t>
      </w:r>
      <w:r w:rsidRPr="00724427">
        <w:t>SS</w:t>
      </w:r>
      <w:r w:rsidR="009C314A">
        <w:t xml:space="preserve"> and</w:t>
      </w:r>
      <w:r w:rsidR="00DD0BC5">
        <w:t xml:space="preserve"> PBCH</w:t>
      </w:r>
      <w:r w:rsidRPr="00724427">
        <w:t>.</w:t>
      </w:r>
      <w:r w:rsidR="00F32DB4">
        <w:t xml:space="preserve"> </w:t>
      </w:r>
      <w:r>
        <w:rPr>
          <w:lang w:val="en-US"/>
        </w:rPr>
        <w:t>If the design principle is to keep PSS closer to SSS</w:t>
      </w:r>
      <w:r w:rsidR="00F32DB4">
        <w:rPr>
          <w:lang w:val="en-US"/>
        </w:rPr>
        <w:t>, t</w:t>
      </w:r>
      <w:r>
        <w:rPr>
          <w:lang w:val="en-US"/>
        </w:rPr>
        <w:t xml:space="preserve">he resulting TDM multiplexing and arrangement of PSS, SSS and PBCH may be at the order of </w:t>
      </w:r>
      <w:r w:rsidR="00DD0BC5">
        <w:rPr>
          <w:lang w:val="en-US"/>
        </w:rPr>
        <w:t>PSS, SSS</w:t>
      </w:r>
      <w:r w:rsidR="009C314A">
        <w:rPr>
          <w:lang w:val="en-US"/>
        </w:rPr>
        <w:t>, PBCH</w:t>
      </w:r>
      <w:r w:rsidR="00DD0BC5">
        <w:rPr>
          <w:lang w:val="en-US"/>
        </w:rPr>
        <w:t xml:space="preserve"> and PBCH</w:t>
      </w:r>
      <w:r w:rsidR="00F32DB4">
        <w:rPr>
          <w:lang w:val="en-US"/>
        </w:rPr>
        <w:t xml:space="preserve"> as well</w:t>
      </w:r>
      <w:r>
        <w:rPr>
          <w:lang w:val="en-US"/>
        </w:rPr>
        <w:t>.</w:t>
      </w:r>
    </w:p>
    <w:p w14:paraId="1FBC3C0C" w14:textId="31C24421" w:rsidR="00F32DB4" w:rsidRDefault="001E7F70" w:rsidP="0032089F">
      <w:pPr>
        <w:rPr>
          <w:rFonts w:eastAsia="MS Mincho"/>
          <w:szCs w:val="22"/>
          <w:lang w:val="en-US" w:eastAsia="ja-JP"/>
        </w:rPr>
      </w:pPr>
      <w:r>
        <w:rPr>
          <w:lang w:val="en-US"/>
        </w:rPr>
        <w:t>Since having PSS closer to</w:t>
      </w:r>
      <w:r w:rsidR="00F32DB4">
        <w:rPr>
          <w:lang w:val="en-US"/>
        </w:rPr>
        <w:t xml:space="preserve"> SSS could result in better joint detection rate for NR-SS due to coherent </w:t>
      </w:r>
      <w:r w:rsidR="00AB5004">
        <w:rPr>
          <w:lang w:val="en-US"/>
        </w:rPr>
        <w:t>NR-</w:t>
      </w:r>
      <w:r w:rsidR="00F32DB4">
        <w:rPr>
          <w:lang w:val="en-US"/>
        </w:rPr>
        <w:t xml:space="preserve">SSS detection, </w:t>
      </w:r>
      <w:r w:rsidR="00DD0BC5">
        <w:rPr>
          <w:rFonts w:eastAsia="MS Mincho"/>
          <w:szCs w:val="22"/>
          <w:lang w:val="en-US" w:eastAsia="ja-JP"/>
        </w:rPr>
        <w:t>PSS-SSS-PBCH</w:t>
      </w:r>
      <w:r w:rsidR="009C314A">
        <w:rPr>
          <w:rFonts w:eastAsia="MS Mincho"/>
          <w:szCs w:val="22"/>
          <w:lang w:val="en-US" w:eastAsia="ja-JP"/>
        </w:rPr>
        <w:t>-PBCH</w:t>
      </w:r>
      <w:r w:rsidR="00F32DB4">
        <w:rPr>
          <w:rFonts w:eastAsia="MS Mincho"/>
          <w:szCs w:val="22"/>
          <w:lang w:val="en-US" w:eastAsia="ja-JP"/>
        </w:rPr>
        <w:t xml:space="preserve"> may be considered</w:t>
      </w:r>
      <w:r w:rsidR="00AB5004">
        <w:rPr>
          <w:rFonts w:eastAsia="MS Mincho"/>
          <w:szCs w:val="22"/>
          <w:lang w:val="en-US" w:eastAsia="ja-JP"/>
        </w:rPr>
        <w:t xml:space="preserve"> from this perspective</w:t>
      </w:r>
      <w:r w:rsidR="00F32DB4">
        <w:rPr>
          <w:rFonts w:eastAsia="MS Mincho"/>
          <w:szCs w:val="22"/>
          <w:lang w:val="en-US" w:eastAsia="ja-JP"/>
        </w:rPr>
        <w:t xml:space="preserve">. </w:t>
      </w:r>
      <w:r w:rsidR="00DD0BC5">
        <w:rPr>
          <w:rFonts w:eastAsia="MS Mincho"/>
          <w:szCs w:val="22"/>
          <w:lang w:val="en-US" w:eastAsia="ja-JP"/>
        </w:rPr>
        <w:t xml:space="preserve">When </w:t>
      </w:r>
      <w:r w:rsidR="00F32DB4">
        <w:rPr>
          <w:rFonts w:eastAsia="MS Mincho"/>
          <w:szCs w:val="22"/>
          <w:lang w:val="en-US" w:eastAsia="ja-JP"/>
        </w:rPr>
        <w:t>SSS is closest to the first PBCH but</w:t>
      </w:r>
      <w:r w:rsidR="00DD0BC5">
        <w:rPr>
          <w:rFonts w:eastAsia="MS Mincho"/>
          <w:szCs w:val="22"/>
          <w:lang w:val="en-US" w:eastAsia="ja-JP"/>
        </w:rPr>
        <w:t xml:space="preserve"> not closest to the second PBCH,</w:t>
      </w:r>
      <w:r w:rsidR="00F32DB4">
        <w:rPr>
          <w:rFonts w:eastAsia="MS Mincho"/>
          <w:szCs w:val="22"/>
          <w:lang w:val="en-US" w:eastAsia="ja-JP"/>
        </w:rPr>
        <w:t xml:space="preserve"> </w:t>
      </w:r>
      <w:r w:rsidR="00DD0BC5">
        <w:rPr>
          <w:rFonts w:eastAsia="MS Mincho"/>
          <w:szCs w:val="22"/>
          <w:lang w:val="en-US" w:eastAsia="ja-JP"/>
        </w:rPr>
        <w:t>i</w:t>
      </w:r>
      <w:r w:rsidR="00AB5004">
        <w:rPr>
          <w:rFonts w:eastAsia="MS Mincho"/>
          <w:szCs w:val="22"/>
          <w:lang w:val="en-US" w:eastAsia="ja-JP"/>
        </w:rPr>
        <w:t xml:space="preserve">n this case </w:t>
      </w:r>
      <w:r w:rsidR="00F32DB4">
        <w:rPr>
          <w:rFonts w:eastAsia="MS Mincho"/>
          <w:szCs w:val="22"/>
          <w:lang w:val="en-US" w:eastAsia="ja-JP"/>
        </w:rPr>
        <w:t>DMRS can be used to compensate channel estimation accuracy</w:t>
      </w:r>
      <w:r w:rsidR="00AB5004">
        <w:rPr>
          <w:rFonts w:eastAsia="MS Mincho"/>
          <w:szCs w:val="22"/>
          <w:lang w:val="en-US" w:eastAsia="ja-JP"/>
        </w:rPr>
        <w:t xml:space="preserve"> for second PBCH</w:t>
      </w:r>
      <w:r w:rsidR="00F32DB4">
        <w:rPr>
          <w:rFonts w:eastAsia="MS Mincho"/>
          <w:szCs w:val="22"/>
          <w:lang w:val="en-US" w:eastAsia="ja-JP"/>
        </w:rPr>
        <w:t>.</w:t>
      </w:r>
      <w:r>
        <w:rPr>
          <w:rFonts w:eastAsia="MS Mincho"/>
          <w:szCs w:val="22"/>
          <w:lang w:val="en-US" w:eastAsia="ja-JP"/>
        </w:rPr>
        <w:t xml:space="preserve"> On the other hand, </w:t>
      </w:r>
      <w:r>
        <w:rPr>
          <w:lang w:val="en-US"/>
        </w:rPr>
        <w:t xml:space="preserve">having PBCH closer to SSS could result in better decoding performance for NR-PBCH due to enhanced channel estimation performance, </w:t>
      </w:r>
      <w:r w:rsidRPr="00EA783B">
        <w:rPr>
          <w:rFonts w:eastAsia="MS Mincho"/>
          <w:szCs w:val="22"/>
          <w:lang w:val="en-US" w:eastAsia="ja-JP"/>
        </w:rPr>
        <w:t>PSS-</w:t>
      </w:r>
      <w:r>
        <w:rPr>
          <w:rFonts w:eastAsia="MS Mincho"/>
          <w:szCs w:val="22"/>
          <w:lang w:val="en-US" w:eastAsia="ja-JP"/>
        </w:rPr>
        <w:t xml:space="preserve">PBCH-SSS-PBCH may also be considered from this perspective. </w:t>
      </w:r>
    </w:p>
    <w:p w14:paraId="52105456" w14:textId="79081AE9" w:rsidR="00053F18" w:rsidRDefault="00053F18" w:rsidP="00053F18">
      <w:pPr>
        <w:rPr>
          <w:rFonts w:eastAsia="MS Mincho"/>
          <w:lang w:eastAsia="ja-JP"/>
        </w:rPr>
      </w:pPr>
      <w:r>
        <w:rPr>
          <w:rFonts w:eastAsia="MS Mincho"/>
          <w:lang w:eastAsia="ja-JP"/>
        </w:rPr>
        <w:t xml:space="preserve">An NR-PBCH dedicated DMRS for PSS-SSS-PBCH-PBCH multiplexing order is depicted in </w:t>
      </w:r>
      <w:r>
        <w:rPr>
          <w:rFonts w:eastAsia="MS Mincho"/>
          <w:lang w:eastAsia="ja-JP"/>
        </w:rPr>
        <w:fldChar w:fldCharType="begin"/>
      </w:r>
      <w:r>
        <w:rPr>
          <w:rFonts w:eastAsia="MS Mincho"/>
          <w:lang w:eastAsia="ja-JP"/>
        </w:rPr>
        <w:instrText xml:space="preserve"> REF _Ref485594151 \h </w:instrText>
      </w:r>
      <w:r>
        <w:rPr>
          <w:rFonts w:eastAsia="MS Mincho"/>
          <w:lang w:eastAsia="ja-JP"/>
        </w:rPr>
      </w:r>
      <w:r>
        <w:rPr>
          <w:rFonts w:eastAsia="MS Mincho"/>
          <w:lang w:eastAsia="ja-JP"/>
        </w:rPr>
        <w:fldChar w:fldCharType="separate"/>
      </w:r>
      <w:r w:rsidR="00DD0BC5" w:rsidRPr="00F53EF7">
        <w:t xml:space="preserve">Figure </w:t>
      </w:r>
      <w:r w:rsidR="00DD0BC5">
        <w:rPr>
          <w:noProof/>
        </w:rPr>
        <w:t>4</w:t>
      </w:r>
      <w:r>
        <w:rPr>
          <w:rFonts w:eastAsia="MS Mincho"/>
          <w:lang w:eastAsia="ja-JP"/>
        </w:rPr>
        <w:fldChar w:fldCharType="end"/>
      </w:r>
      <w:r>
        <w:rPr>
          <w:rFonts w:eastAsia="MS Mincho"/>
          <w:lang w:eastAsia="ja-JP"/>
        </w:rPr>
        <w:t xml:space="preserve">. An NR-PBCH dedicated DMRS for PSS-PBCH-SSS-PBCH multiplexing order is depicted in </w:t>
      </w:r>
      <w:r>
        <w:rPr>
          <w:rFonts w:eastAsia="MS Mincho"/>
          <w:lang w:eastAsia="ja-JP"/>
        </w:rPr>
        <w:fldChar w:fldCharType="begin"/>
      </w:r>
      <w:r>
        <w:rPr>
          <w:rFonts w:eastAsia="MS Mincho"/>
          <w:lang w:eastAsia="ja-JP"/>
        </w:rPr>
        <w:instrText xml:space="preserve"> REF _Ref485334648 \h </w:instrText>
      </w:r>
      <w:r>
        <w:rPr>
          <w:rFonts w:eastAsia="MS Mincho"/>
          <w:lang w:eastAsia="ja-JP"/>
        </w:rPr>
      </w:r>
      <w:r>
        <w:rPr>
          <w:rFonts w:eastAsia="MS Mincho"/>
          <w:lang w:eastAsia="ja-JP"/>
        </w:rPr>
        <w:fldChar w:fldCharType="separate"/>
      </w:r>
      <w:r w:rsidR="00DD0BC5" w:rsidRPr="00F53EF7">
        <w:t xml:space="preserve">Figure </w:t>
      </w:r>
      <w:r w:rsidR="00DD0BC5">
        <w:rPr>
          <w:noProof/>
        </w:rPr>
        <w:t>5</w:t>
      </w:r>
      <w:r>
        <w:rPr>
          <w:rFonts w:eastAsia="MS Mincho"/>
          <w:lang w:eastAsia="ja-JP"/>
        </w:rPr>
        <w:fldChar w:fldCharType="end"/>
      </w:r>
      <w:r>
        <w:rPr>
          <w:rFonts w:eastAsia="MS Mincho"/>
          <w:lang w:eastAsia="ja-JP"/>
        </w:rPr>
        <w:t>. An NR-</w:t>
      </w:r>
      <w:r>
        <w:rPr>
          <w:rFonts w:eastAsia="MS Mincho"/>
          <w:lang w:eastAsia="ja-JP"/>
        </w:rPr>
        <w:lastRenderedPageBreak/>
        <w:t xml:space="preserve">PBCH dedicated DMRS for PBCH-PSS-SSS-PBCH multiplexing order is depicted in </w:t>
      </w:r>
      <w:r>
        <w:rPr>
          <w:rFonts w:eastAsia="MS Mincho"/>
          <w:lang w:eastAsia="ja-JP"/>
        </w:rPr>
        <w:fldChar w:fldCharType="begin"/>
      </w:r>
      <w:r>
        <w:rPr>
          <w:rFonts w:eastAsia="MS Mincho"/>
          <w:lang w:eastAsia="ja-JP"/>
        </w:rPr>
        <w:instrText xml:space="preserve"> REF _Ref473648247 \h </w:instrText>
      </w:r>
      <w:r>
        <w:rPr>
          <w:rFonts w:eastAsia="MS Mincho"/>
          <w:lang w:eastAsia="ja-JP"/>
        </w:rPr>
      </w:r>
      <w:r>
        <w:rPr>
          <w:rFonts w:eastAsia="MS Mincho"/>
          <w:lang w:eastAsia="ja-JP"/>
        </w:rPr>
        <w:fldChar w:fldCharType="separate"/>
      </w:r>
      <w:r w:rsidR="00DD0BC5" w:rsidRPr="00F53EF7">
        <w:t xml:space="preserve">Figure </w:t>
      </w:r>
      <w:r w:rsidR="00DD0BC5">
        <w:rPr>
          <w:noProof/>
        </w:rPr>
        <w:t>6</w:t>
      </w:r>
      <w:r>
        <w:rPr>
          <w:rFonts w:eastAsia="MS Mincho"/>
          <w:lang w:eastAsia="ja-JP"/>
        </w:rPr>
        <w:fldChar w:fldCharType="end"/>
      </w:r>
      <w:r>
        <w:rPr>
          <w:rFonts w:eastAsia="MS Mincho"/>
          <w:lang w:eastAsia="ja-JP"/>
        </w:rPr>
        <w:t xml:space="preserve">. The repeated NR-PBCH dedicated DMRS may be placed in the same frequency location or subcarriers for each antenna port in order to assist CFO estimation. </w:t>
      </w:r>
    </w:p>
    <w:p w14:paraId="57805ADB" w14:textId="77777777" w:rsidR="00053F18" w:rsidRDefault="00053F18" w:rsidP="00053F18">
      <w:pPr>
        <w:jc w:val="center"/>
      </w:pPr>
    </w:p>
    <w:p w14:paraId="722A67CF" w14:textId="77777777" w:rsidR="00053F18" w:rsidRDefault="00053F18" w:rsidP="00053F18">
      <w:pPr>
        <w:jc w:val="center"/>
      </w:pPr>
      <w:r>
        <w:object w:dxaOrig="3301" w:dyaOrig="6683" w14:anchorId="7B392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228pt" o:ole="">
            <v:imagedata r:id="rId15" o:title=""/>
          </v:shape>
          <o:OLEObject Type="Embed" ProgID="Visio.Drawing.15" ShapeID="_x0000_i1031" DrawAspect="Content" ObjectID="_1559411168" r:id="rId16"/>
        </w:object>
      </w:r>
    </w:p>
    <w:p w14:paraId="5FDD71C0" w14:textId="03F40DE9" w:rsidR="00053F18" w:rsidRDefault="00053F18" w:rsidP="00053F18">
      <w:pPr>
        <w:pStyle w:val="ListParagraph"/>
        <w:jc w:val="center"/>
        <w:rPr>
          <w:rFonts w:eastAsia="MS Mincho"/>
          <w:lang w:eastAsia="ja-JP"/>
        </w:rPr>
      </w:pPr>
      <w:bookmarkStart w:id="4" w:name="_Ref485594151"/>
      <w:r w:rsidRPr="00F53EF7">
        <w:t xml:space="preserve">Figure </w:t>
      </w:r>
      <w:r w:rsidRPr="00F53EF7">
        <w:fldChar w:fldCharType="begin"/>
      </w:r>
      <w:r w:rsidRPr="00F53EF7">
        <w:instrText xml:space="preserve"> SEQ Figure \* ARABIC </w:instrText>
      </w:r>
      <w:r w:rsidRPr="00F53EF7">
        <w:fldChar w:fldCharType="separate"/>
      </w:r>
      <w:r w:rsidR="00DD0BC5">
        <w:rPr>
          <w:noProof/>
        </w:rPr>
        <w:t>4</w:t>
      </w:r>
      <w:r w:rsidRPr="00F53EF7">
        <w:fldChar w:fldCharType="end"/>
      </w:r>
      <w:bookmarkEnd w:id="4"/>
      <w:r w:rsidRPr="00F53EF7">
        <w:t>:</w:t>
      </w:r>
      <w:r w:rsidRPr="00F53EF7">
        <w:rPr>
          <w:rFonts w:eastAsia="MS Mincho"/>
          <w:lang w:eastAsia="ja-JP"/>
        </w:rPr>
        <w:t xml:space="preserve"> </w:t>
      </w:r>
      <w:r>
        <w:rPr>
          <w:rFonts w:eastAsia="MS Mincho"/>
          <w:lang w:eastAsia="ja-JP"/>
        </w:rPr>
        <w:t>NR-PBCH dedicated demodulation reference signal (PSS-SSS-PBCH-PBCH)</w:t>
      </w:r>
    </w:p>
    <w:p w14:paraId="4D61AED6" w14:textId="77777777" w:rsidR="00053F18" w:rsidRDefault="00053F18" w:rsidP="00053F18">
      <w:pPr>
        <w:pStyle w:val="ListParagraph"/>
        <w:jc w:val="center"/>
        <w:rPr>
          <w:rFonts w:eastAsia="MS Mincho"/>
          <w:lang w:eastAsia="ja-JP"/>
        </w:rPr>
      </w:pPr>
    </w:p>
    <w:p w14:paraId="377D2AA6" w14:textId="77777777" w:rsidR="00053F18" w:rsidRDefault="00053F18" w:rsidP="00053F18">
      <w:pPr>
        <w:pStyle w:val="ListParagraph"/>
        <w:jc w:val="center"/>
      </w:pPr>
      <w:r>
        <w:object w:dxaOrig="3263" w:dyaOrig="6683" w14:anchorId="5A2ACC3D">
          <v:shape id="_x0000_i1032" type="#_x0000_t75" style="width:113.75pt;height:233pt" o:ole="">
            <v:imagedata r:id="rId17" o:title=""/>
          </v:shape>
          <o:OLEObject Type="Embed" ProgID="Visio.Drawing.15" ShapeID="_x0000_i1032" DrawAspect="Content" ObjectID="_1559411169" r:id="rId18"/>
        </w:object>
      </w:r>
    </w:p>
    <w:p w14:paraId="57D9F327" w14:textId="6CF63146" w:rsidR="00053F18" w:rsidRDefault="00053F18" w:rsidP="00053F18">
      <w:pPr>
        <w:pStyle w:val="ListParagraph"/>
        <w:jc w:val="center"/>
        <w:rPr>
          <w:rFonts w:eastAsia="MS Mincho"/>
          <w:lang w:eastAsia="ja-JP"/>
        </w:rPr>
      </w:pPr>
      <w:bookmarkStart w:id="5" w:name="_Ref485334648"/>
      <w:bookmarkStart w:id="6" w:name="_Ref485334637"/>
      <w:r w:rsidRPr="00F53EF7">
        <w:t xml:space="preserve">Figure </w:t>
      </w:r>
      <w:r w:rsidRPr="00F53EF7">
        <w:fldChar w:fldCharType="begin"/>
      </w:r>
      <w:r w:rsidRPr="00F53EF7">
        <w:instrText xml:space="preserve"> SEQ Figure \* ARABIC </w:instrText>
      </w:r>
      <w:r w:rsidRPr="00F53EF7">
        <w:fldChar w:fldCharType="separate"/>
      </w:r>
      <w:r w:rsidR="00DD0BC5">
        <w:rPr>
          <w:noProof/>
        </w:rPr>
        <w:t>5</w:t>
      </w:r>
      <w:r w:rsidRPr="00F53EF7">
        <w:fldChar w:fldCharType="end"/>
      </w:r>
      <w:bookmarkEnd w:id="5"/>
      <w:r w:rsidRPr="00F53EF7">
        <w:t>:</w:t>
      </w:r>
      <w:r w:rsidRPr="00F53EF7">
        <w:rPr>
          <w:rFonts w:eastAsia="MS Mincho"/>
          <w:lang w:eastAsia="ja-JP"/>
        </w:rPr>
        <w:t xml:space="preserve"> </w:t>
      </w:r>
      <w:r>
        <w:rPr>
          <w:rFonts w:eastAsia="MS Mincho"/>
          <w:lang w:eastAsia="ja-JP"/>
        </w:rPr>
        <w:t>NR-PBCH dedicated demodulation reference signal (PSS-PBCH-SSS-PBCH)</w:t>
      </w:r>
      <w:bookmarkEnd w:id="6"/>
    </w:p>
    <w:p w14:paraId="5F51F8A1" w14:textId="77777777" w:rsidR="00053F18" w:rsidRDefault="00053F18" w:rsidP="00053F18">
      <w:pPr>
        <w:pStyle w:val="ListParagraph"/>
        <w:jc w:val="center"/>
        <w:rPr>
          <w:rFonts w:eastAsia="MS Mincho"/>
          <w:lang w:eastAsia="ja-JP"/>
        </w:rPr>
      </w:pPr>
    </w:p>
    <w:p w14:paraId="66BC340B" w14:textId="77777777" w:rsidR="00053F18" w:rsidRDefault="00053F18" w:rsidP="00053F18">
      <w:pPr>
        <w:rPr>
          <w:rFonts w:eastAsia="MS Mincho"/>
          <w:lang w:eastAsia="ja-JP"/>
        </w:rPr>
      </w:pPr>
    </w:p>
    <w:p w14:paraId="5D2577FD" w14:textId="77777777" w:rsidR="00053F18" w:rsidRDefault="00053F18" w:rsidP="00053F18">
      <w:pPr>
        <w:jc w:val="center"/>
      </w:pPr>
    </w:p>
    <w:p w14:paraId="017917A1" w14:textId="77777777" w:rsidR="00053F18" w:rsidRDefault="00053F18" w:rsidP="00053F18">
      <w:pPr>
        <w:jc w:val="center"/>
      </w:pPr>
      <w:r>
        <w:object w:dxaOrig="3368" w:dyaOrig="6683" w14:anchorId="36EA356C">
          <v:shape id="_x0000_i1033" type="#_x0000_t75" style="width:119.75pt;height:238pt" o:ole="">
            <v:imagedata r:id="rId19" o:title=""/>
          </v:shape>
          <o:OLEObject Type="Embed" ProgID="Visio.Drawing.15" ShapeID="_x0000_i1033" DrawAspect="Content" ObjectID="_1559411170" r:id="rId20"/>
        </w:object>
      </w:r>
    </w:p>
    <w:p w14:paraId="1D8C327D" w14:textId="7F8139B4" w:rsidR="00053F18" w:rsidRDefault="00053F18" w:rsidP="00053F18">
      <w:pPr>
        <w:pStyle w:val="ListParagraph"/>
        <w:jc w:val="center"/>
        <w:rPr>
          <w:rFonts w:eastAsia="MS Mincho"/>
          <w:lang w:eastAsia="ja-JP"/>
        </w:rPr>
      </w:pPr>
      <w:bookmarkStart w:id="7" w:name="_Ref473648247"/>
      <w:bookmarkStart w:id="8" w:name="_Toc473902074"/>
      <w:r w:rsidRPr="00F53EF7">
        <w:t xml:space="preserve">Figure </w:t>
      </w:r>
      <w:r w:rsidRPr="00F53EF7">
        <w:fldChar w:fldCharType="begin"/>
      </w:r>
      <w:r w:rsidRPr="00F53EF7">
        <w:instrText xml:space="preserve"> SEQ Figure \* ARABIC </w:instrText>
      </w:r>
      <w:r w:rsidRPr="00F53EF7">
        <w:fldChar w:fldCharType="separate"/>
      </w:r>
      <w:r w:rsidR="00DD0BC5">
        <w:rPr>
          <w:noProof/>
        </w:rPr>
        <w:t>6</w:t>
      </w:r>
      <w:r w:rsidRPr="00F53EF7">
        <w:fldChar w:fldCharType="end"/>
      </w:r>
      <w:bookmarkEnd w:id="7"/>
      <w:r w:rsidRPr="00F53EF7">
        <w:t>:</w:t>
      </w:r>
      <w:r w:rsidRPr="00F53EF7">
        <w:rPr>
          <w:rFonts w:eastAsia="MS Mincho"/>
          <w:lang w:eastAsia="ja-JP"/>
        </w:rPr>
        <w:t xml:space="preserve"> </w:t>
      </w:r>
      <w:r>
        <w:rPr>
          <w:rFonts w:eastAsia="MS Mincho"/>
          <w:lang w:eastAsia="ja-JP"/>
        </w:rPr>
        <w:t>NR-PBCH dedicated demodulation reference signal</w:t>
      </w:r>
      <w:bookmarkEnd w:id="8"/>
      <w:r>
        <w:rPr>
          <w:rFonts w:eastAsia="MS Mincho"/>
          <w:lang w:eastAsia="ja-JP"/>
        </w:rPr>
        <w:t xml:space="preserve"> (PBCH-PSS-SSS-PBCH)</w:t>
      </w:r>
    </w:p>
    <w:p w14:paraId="055AC7D9" w14:textId="77777777" w:rsidR="00053F18" w:rsidRPr="00F32DB4" w:rsidRDefault="00053F18" w:rsidP="0032089F"/>
    <w:p w14:paraId="7E5473E5" w14:textId="70746408" w:rsidR="0032089F" w:rsidRPr="00EA783B" w:rsidRDefault="0032089F" w:rsidP="008019AE">
      <w:pPr>
        <w:rPr>
          <w:szCs w:val="22"/>
          <w:lang w:val="en-US"/>
        </w:rPr>
      </w:pPr>
    </w:p>
    <w:p w14:paraId="243FDBAA" w14:textId="41A519D6" w:rsidR="005C0B98" w:rsidRPr="00EA783B" w:rsidRDefault="00861860" w:rsidP="005C0B98">
      <w:pPr>
        <w:rPr>
          <w:i/>
          <w:lang w:eastAsia="sv-SE"/>
        </w:rPr>
      </w:pPr>
      <w:r>
        <w:rPr>
          <w:b/>
          <w:i/>
          <w:u w:val="single"/>
          <w:lang w:eastAsia="sv-SE"/>
        </w:rPr>
        <w:t>Proposal 2</w:t>
      </w:r>
      <w:r w:rsidRPr="00730482">
        <w:rPr>
          <w:b/>
          <w:i/>
          <w:u w:val="single"/>
          <w:lang w:eastAsia="sv-SE"/>
        </w:rPr>
        <w:t>:</w:t>
      </w:r>
      <w:r>
        <w:rPr>
          <w:i/>
          <w:lang w:eastAsia="sv-SE"/>
        </w:rPr>
        <w:t xml:space="preserve"> </w:t>
      </w:r>
      <w:r w:rsidR="001E7F70">
        <w:rPr>
          <w:rFonts w:eastAsia="MS Mincho"/>
          <w:i/>
          <w:szCs w:val="22"/>
        </w:rPr>
        <w:t xml:space="preserve">PSS-PBCH-SSS-PBCH </w:t>
      </w:r>
      <w:r w:rsidR="00DD0BC5">
        <w:rPr>
          <w:rFonts w:eastAsia="MS Mincho"/>
          <w:i/>
          <w:szCs w:val="22"/>
        </w:rPr>
        <w:t>or PSS-SSS-</w:t>
      </w:r>
      <w:r w:rsidR="009C314A">
        <w:rPr>
          <w:rFonts w:eastAsia="MS Mincho"/>
          <w:i/>
          <w:szCs w:val="22"/>
        </w:rPr>
        <w:t>PBCH-</w:t>
      </w:r>
      <w:r w:rsidR="00DD0BC5">
        <w:rPr>
          <w:rFonts w:eastAsia="MS Mincho"/>
          <w:i/>
          <w:szCs w:val="22"/>
        </w:rPr>
        <w:t>PBCH</w:t>
      </w:r>
      <w:r w:rsidR="00DD0BC5">
        <w:rPr>
          <w:rFonts w:eastAsia="MS Mincho"/>
          <w:i/>
          <w:szCs w:val="22"/>
        </w:rPr>
        <w:t xml:space="preserve"> </w:t>
      </w:r>
      <w:r w:rsidRPr="00861860">
        <w:rPr>
          <w:rFonts w:eastAsia="MS Mincho"/>
          <w:i/>
          <w:szCs w:val="22"/>
        </w:rPr>
        <w:t>for SS block composition may be considered.</w:t>
      </w:r>
    </w:p>
    <w:p w14:paraId="52BD0294" w14:textId="28660B3E" w:rsidR="0012259E" w:rsidRDefault="0012259E" w:rsidP="00E945BA">
      <w:pPr>
        <w:rPr>
          <w:lang w:val="en-US"/>
        </w:rPr>
      </w:pPr>
    </w:p>
    <w:p w14:paraId="0F8CF3FA" w14:textId="77777777" w:rsidR="005C0B98" w:rsidRDefault="005C0B98" w:rsidP="005C0B98">
      <w:pPr>
        <w:pStyle w:val="Heading1"/>
        <w:pBdr>
          <w:top w:val="single" w:sz="12" w:space="5" w:color="auto"/>
        </w:pBdr>
        <w:spacing w:after="120"/>
        <w:rPr>
          <w:sz w:val="32"/>
          <w:lang w:val="en-US"/>
        </w:rPr>
      </w:pPr>
      <w:r>
        <w:rPr>
          <w:sz w:val="32"/>
          <w:lang w:val="en-US"/>
        </w:rPr>
        <w:t>Conclusions</w:t>
      </w:r>
    </w:p>
    <w:p w14:paraId="2D7888FA" w14:textId="131958FF" w:rsidR="005C0B98" w:rsidRDefault="00861860" w:rsidP="005C0B98">
      <w:r w:rsidRPr="00730482">
        <w:t>In this contribution, we discuss</w:t>
      </w:r>
      <w:r>
        <w:t>ed</w:t>
      </w:r>
      <w:r w:rsidRPr="00730482">
        <w:t xml:space="preserve"> </w:t>
      </w:r>
      <w:r>
        <w:t xml:space="preserve">and evaluated the </w:t>
      </w:r>
      <w:r w:rsidRPr="00730482">
        <w:t>design</w:t>
      </w:r>
      <w:r>
        <w:t>s</w:t>
      </w:r>
      <w:r w:rsidRPr="00730482">
        <w:t xml:space="preserve"> for multi-beam based </w:t>
      </w:r>
      <w:r>
        <w:t>NR-</w:t>
      </w:r>
      <w:r w:rsidRPr="00730482">
        <w:t xml:space="preserve">PBCH transmission </w:t>
      </w:r>
      <w:r>
        <w:t>and related observations for NR-</w:t>
      </w:r>
      <w:r w:rsidRPr="00730482">
        <w:t xml:space="preserve">PBCH </w:t>
      </w:r>
      <w:r>
        <w:t>for multi-beam initial access</w:t>
      </w:r>
      <w:r w:rsidRPr="00730482">
        <w:t>.</w:t>
      </w:r>
      <w:r>
        <w:rPr>
          <w:szCs w:val="22"/>
        </w:rPr>
        <w:t xml:space="preserve"> Particularly, </w:t>
      </w:r>
      <w:r w:rsidRPr="00926E09">
        <w:t>we discuss</w:t>
      </w:r>
      <w:r>
        <w:t>ed</w:t>
      </w:r>
      <w:r w:rsidRPr="00926E09">
        <w:t xml:space="preserve"> NR-PBCH designs i</w:t>
      </w:r>
      <w:r w:rsidRPr="00926E09">
        <w:rPr>
          <w:rFonts w:eastAsia="MS Mincho" w:hint="eastAsia"/>
          <w:lang w:eastAsia="ja-JP"/>
        </w:rPr>
        <w:t>nclud</w:t>
      </w:r>
      <w:r w:rsidRPr="00926E09">
        <w:rPr>
          <w:rFonts w:eastAsia="MS Mincho"/>
          <w:lang w:eastAsia="ja-JP"/>
        </w:rPr>
        <w:t>ing</w:t>
      </w:r>
      <w:r w:rsidRPr="00926E09">
        <w:rPr>
          <w:rFonts w:eastAsia="MS Mincho" w:hint="eastAsia"/>
          <w:lang w:eastAsia="ja-JP"/>
        </w:rPr>
        <w:t xml:space="preserve"> </w:t>
      </w:r>
      <w:r>
        <w:rPr>
          <w:rFonts w:eastAsia="MS Mincho"/>
          <w:lang w:eastAsia="ja-JP"/>
        </w:rPr>
        <w:t>RE mappings for NR-</w:t>
      </w:r>
      <w:r w:rsidRPr="00926E09">
        <w:rPr>
          <w:rFonts w:eastAsia="MS Mincho"/>
          <w:lang w:eastAsia="ja-JP"/>
        </w:rPr>
        <w:t>PBCH</w:t>
      </w:r>
      <w:r>
        <w:rPr>
          <w:rFonts w:eastAsia="MS Mincho"/>
          <w:lang w:eastAsia="ja-JP"/>
        </w:rPr>
        <w:t xml:space="preserve"> and SS block composition</w:t>
      </w:r>
      <w:r w:rsidR="000625DA">
        <w:rPr>
          <w:rFonts w:eastAsia="MS Mincho"/>
          <w:lang w:eastAsia="ja-JP"/>
        </w:rPr>
        <w:t>.</w:t>
      </w:r>
      <w:r w:rsidR="000625DA">
        <w:t xml:space="preserve"> </w:t>
      </w:r>
      <w:r w:rsidR="005C0B98">
        <w:t>W</w:t>
      </w:r>
      <w:r w:rsidR="005C0B98" w:rsidRPr="00637119">
        <w:t xml:space="preserve">e </w:t>
      </w:r>
      <w:r w:rsidR="005C0B98">
        <w:t>have</w:t>
      </w:r>
      <w:r w:rsidR="005C0B98" w:rsidRPr="00637119">
        <w:t xml:space="preserve"> the following</w:t>
      </w:r>
      <w:r w:rsidR="005C0B98">
        <w:t xml:space="preserve"> proposals:</w:t>
      </w:r>
    </w:p>
    <w:p w14:paraId="783B9246" w14:textId="77777777" w:rsidR="003C36EA" w:rsidRPr="002D3814" w:rsidRDefault="003C36EA" w:rsidP="005C0B98">
      <w:pPr>
        <w:rPr>
          <w:i/>
          <w:szCs w:val="22"/>
        </w:rPr>
      </w:pPr>
    </w:p>
    <w:p w14:paraId="6DB7DF2B" w14:textId="5EE6CC32" w:rsidR="00C716F5" w:rsidRDefault="00C716F5" w:rsidP="00C716F5">
      <w:pPr>
        <w:rPr>
          <w:i/>
          <w:lang w:eastAsia="sv-SE"/>
        </w:rPr>
      </w:pPr>
      <w:r>
        <w:rPr>
          <w:b/>
          <w:i/>
          <w:u w:val="single"/>
          <w:lang w:eastAsia="sv-SE"/>
        </w:rPr>
        <w:t>Proposal 1</w:t>
      </w:r>
      <w:r w:rsidRPr="00730482">
        <w:rPr>
          <w:b/>
          <w:i/>
          <w:u w:val="single"/>
          <w:lang w:eastAsia="sv-SE"/>
        </w:rPr>
        <w:t>:</w:t>
      </w:r>
      <w:r>
        <w:rPr>
          <w:i/>
          <w:lang w:eastAsia="sv-SE"/>
        </w:rPr>
        <w:t xml:space="preserve"> </w:t>
      </w:r>
      <w:r w:rsidRPr="00DD0BC5">
        <w:rPr>
          <w:i/>
          <w:szCs w:val="22"/>
          <w:lang w:eastAsia="sv-SE"/>
        </w:rPr>
        <w:t xml:space="preserve">NR </w:t>
      </w:r>
      <w:r w:rsidR="00AF3A73" w:rsidRPr="00DD0BC5">
        <w:rPr>
          <w:i/>
          <w:szCs w:val="22"/>
          <w:lang w:eastAsia="sv-SE"/>
        </w:rPr>
        <w:t>may support</w:t>
      </w:r>
      <w:r w:rsidRPr="00DD0BC5">
        <w:rPr>
          <w:i/>
          <w:szCs w:val="22"/>
          <w:lang w:eastAsia="sv-SE"/>
        </w:rPr>
        <w:t xml:space="preserve"> RE mappings for </w:t>
      </w:r>
      <w:r w:rsidRPr="00DD0BC5">
        <w:rPr>
          <w:rFonts w:eastAsia="MS Mincho"/>
          <w:i/>
          <w:szCs w:val="22"/>
        </w:rPr>
        <w:t>Alt. 2: NR-PBCH coded bits are mapped across REs in a PBCH symbol, the NR-PBCH symbol is copied to N-1 NR-PBCH symbol in a NR-SS block</w:t>
      </w:r>
      <w:r w:rsidRPr="00DD0BC5">
        <w:rPr>
          <w:i/>
          <w:szCs w:val="22"/>
          <w:lang w:eastAsia="sv-SE"/>
        </w:rPr>
        <w:t>.</w:t>
      </w:r>
    </w:p>
    <w:p w14:paraId="2DF1FC7C" w14:textId="77777777" w:rsidR="009C314A" w:rsidRPr="00EA783B" w:rsidRDefault="009C314A" w:rsidP="009C314A">
      <w:pPr>
        <w:rPr>
          <w:i/>
          <w:lang w:eastAsia="sv-SE"/>
        </w:rPr>
      </w:pPr>
      <w:r>
        <w:rPr>
          <w:b/>
          <w:i/>
          <w:u w:val="single"/>
          <w:lang w:eastAsia="sv-SE"/>
        </w:rPr>
        <w:t>Proposal 2</w:t>
      </w:r>
      <w:r w:rsidRPr="00730482">
        <w:rPr>
          <w:b/>
          <w:i/>
          <w:u w:val="single"/>
          <w:lang w:eastAsia="sv-SE"/>
        </w:rPr>
        <w:t>:</w:t>
      </w:r>
      <w:r>
        <w:rPr>
          <w:i/>
          <w:lang w:eastAsia="sv-SE"/>
        </w:rPr>
        <w:t xml:space="preserve"> </w:t>
      </w:r>
      <w:r>
        <w:rPr>
          <w:rFonts w:eastAsia="MS Mincho"/>
          <w:i/>
          <w:szCs w:val="22"/>
        </w:rPr>
        <w:t xml:space="preserve">PSS-PBCH-SSS-PBCH or PSS-SSS-PBCH-PBCH </w:t>
      </w:r>
      <w:r w:rsidRPr="00861860">
        <w:rPr>
          <w:rFonts w:eastAsia="MS Mincho"/>
          <w:i/>
          <w:szCs w:val="22"/>
        </w:rPr>
        <w:t>for SS block composition may be considered.</w:t>
      </w:r>
    </w:p>
    <w:p w14:paraId="34F9C577" w14:textId="77777777" w:rsidR="00EA783B" w:rsidRPr="00730482" w:rsidRDefault="00EA783B" w:rsidP="00C716F5">
      <w:pPr>
        <w:rPr>
          <w:i/>
          <w:szCs w:val="24"/>
        </w:rPr>
      </w:pPr>
      <w:bookmarkStart w:id="9" w:name="_GoBack"/>
      <w:bookmarkEnd w:id="9"/>
    </w:p>
    <w:p w14:paraId="52BD097A" w14:textId="77777777" w:rsidR="005C0B98" w:rsidRPr="008E759F" w:rsidRDefault="005C0B98" w:rsidP="005C0B98">
      <w:pPr>
        <w:rPr>
          <w:i/>
        </w:rPr>
      </w:pPr>
    </w:p>
    <w:p w14:paraId="39216057" w14:textId="77777777" w:rsidR="005C0B98" w:rsidRPr="00077CF3" w:rsidRDefault="005C0B98" w:rsidP="005C0B98">
      <w:pPr>
        <w:pStyle w:val="Heading1"/>
        <w:numPr>
          <w:ilvl w:val="0"/>
          <w:numId w:val="0"/>
        </w:numPr>
        <w:ind w:left="432" w:hanging="432"/>
        <w:rPr>
          <w:sz w:val="32"/>
          <w:lang w:val="en-US"/>
        </w:rPr>
      </w:pPr>
      <w:r w:rsidRPr="00077CF3">
        <w:rPr>
          <w:sz w:val="32"/>
          <w:lang w:val="en-US"/>
        </w:rPr>
        <w:t>References</w:t>
      </w:r>
    </w:p>
    <w:p w14:paraId="6555A0A9" w14:textId="77777777" w:rsidR="00DE38E7" w:rsidRDefault="00DE38E7" w:rsidP="000B3A20">
      <w:pPr>
        <w:pStyle w:val="Reference"/>
        <w:numPr>
          <w:ilvl w:val="0"/>
          <w:numId w:val="10"/>
        </w:numPr>
        <w:spacing w:after="0"/>
      </w:pPr>
      <w:bookmarkStart w:id="10" w:name="_Ref485306886"/>
      <w:bookmarkStart w:id="11" w:name="_Ref478070068"/>
      <w:bookmarkStart w:id="12" w:name="_Ref481756522"/>
      <w:bookmarkStart w:id="13" w:name="_Ref471649889"/>
      <w:bookmarkStart w:id="14" w:name="_Ref471598259"/>
      <w:bookmarkStart w:id="15" w:name="_Ref458702645"/>
      <w:r w:rsidRPr="00BC3E32">
        <w:t>Chairm</w:t>
      </w:r>
      <w:r>
        <w:t>an’s Notes, 3GPP TSG-RAN WG1 #89, 15</w:t>
      </w:r>
      <w:r w:rsidRPr="009F1B75">
        <w:rPr>
          <w:vertAlign w:val="superscript"/>
        </w:rPr>
        <w:t>th</w:t>
      </w:r>
      <w:r>
        <w:t xml:space="preserve"> – 19</w:t>
      </w:r>
      <w:r w:rsidRPr="009F1B75">
        <w:rPr>
          <w:vertAlign w:val="superscript"/>
        </w:rPr>
        <w:t>th</w:t>
      </w:r>
      <w:r>
        <w:t xml:space="preserve"> May 2017, Hangzhou, </w:t>
      </w:r>
      <w:proofErr w:type="spellStart"/>
      <w:r>
        <w:t>P.</w:t>
      </w:r>
      <w:proofErr w:type="gramStart"/>
      <w:r>
        <w:t>R.China</w:t>
      </w:r>
      <w:bookmarkEnd w:id="10"/>
      <w:proofErr w:type="spellEnd"/>
      <w:proofErr w:type="gramEnd"/>
    </w:p>
    <w:p w14:paraId="220E2875" w14:textId="79A5C78A" w:rsidR="00013F07" w:rsidRDefault="00013F07" w:rsidP="000B3A20">
      <w:pPr>
        <w:numPr>
          <w:ilvl w:val="0"/>
          <w:numId w:val="10"/>
        </w:numPr>
        <w:overflowPunct/>
        <w:autoSpaceDE/>
        <w:autoSpaceDN/>
        <w:adjustRightInd/>
        <w:spacing w:after="0" w:line="276" w:lineRule="auto"/>
        <w:textAlignment w:val="auto"/>
      </w:pPr>
      <w:bookmarkStart w:id="16" w:name="_Ref485593422"/>
      <w:r w:rsidRPr="00BC3E32">
        <w:t>Chairm</w:t>
      </w:r>
      <w:r>
        <w:t xml:space="preserve">an’s Notes, 3GPP TSG-RAN </w:t>
      </w:r>
      <w:r w:rsidR="006D1E6D">
        <w:t>WG1 #88bis, 3rd – 7th April 2017</w:t>
      </w:r>
      <w:r>
        <w:t xml:space="preserve">, </w:t>
      </w:r>
      <w:bookmarkEnd w:id="11"/>
      <w:r>
        <w:t>Spokane, USA</w:t>
      </w:r>
      <w:bookmarkEnd w:id="12"/>
      <w:bookmarkEnd w:id="16"/>
    </w:p>
    <w:p w14:paraId="5316C4F3" w14:textId="7C6A0183" w:rsidR="005C0B98" w:rsidRDefault="005C0B98" w:rsidP="000B3A20">
      <w:pPr>
        <w:numPr>
          <w:ilvl w:val="0"/>
          <w:numId w:val="10"/>
        </w:numPr>
        <w:overflowPunct/>
        <w:autoSpaceDE/>
        <w:autoSpaceDN/>
        <w:adjustRightInd/>
        <w:spacing w:after="0" w:line="276" w:lineRule="auto"/>
        <w:textAlignment w:val="auto"/>
      </w:pPr>
      <w:bookmarkStart w:id="17" w:name="_Ref473842049"/>
      <w:bookmarkEnd w:id="13"/>
      <w:bookmarkEnd w:id="14"/>
      <w:r w:rsidRPr="00BC3E32">
        <w:t>Chairm</w:t>
      </w:r>
      <w:r>
        <w:t>an’s Notes, 3GPP TSG-RAN WG1 NR Ad-Hoc</w:t>
      </w:r>
      <w:r w:rsidRPr="00BC3E32">
        <w:t xml:space="preserve">, </w:t>
      </w:r>
      <w:r>
        <w:t>16th – 20th January 2017, Spokane, USA</w:t>
      </w:r>
      <w:bookmarkEnd w:id="17"/>
    </w:p>
    <w:bookmarkEnd w:id="15"/>
    <w:p w14:paraId="561A8715" w14:textId="77777777" w:rsidR="005C0B98" w:rsidRDefault="005C0B98" w:rsidP="005C0B98">
      <w:pPr>
        <w:pStyle w:val="Reference"/>
        <w:numPr>
          <w:ilvl w:val="0"/>
          <w:numId w:val="0"/>
        </w:numPr>
        <w:spacing w:after="0"/>
      </w:pPr>
    </w:p>
    <w:p w14:paraId="506B4418" w14:textId="393E214B" w:rsidR="00FD74A8" w:rsidRDefault="00FD74A8" w:rsidP="00270659">
      <w:pPr>
        <w:pStyle w:val="Reference"/>
        <w:numPr>
          <w:ilvl w:val="0"/>
          <w:numId w:val="0"/>
        </w:numPr>
        <w:spacing w:after="0"/>
      </w:pPr>
    </w:p>
    <w:p w14:paraId="1F900F5E" w14:textId="19E961C7" w:rsidR="00861860" w:rsidRDefault="00861860" w:rsidP="00270659">
      <w:pPr>
        <w:pStyle w:val="Reference"/>
        <w:numPr>
          <w:ilvl w:val="0"/>
          <w:numId w:val="0"/>
        </w:numPr>
        <w:spacing w:after="0"/>
      </w:pPr>
    </w:p>
    <w:p w14:paraId="2958DC52" w14:textId="3D4C7B8D" w:rsidR="00861860" w:rsidRDefault="00861860" w:rsidP="00270659">
      <w:pPr>
        <w:pStyle w:val="Reference"/>
        <w:numPr>
          <w:ilvl w:val="0"/>
          <w:numId w:val="0"/>
        </w:numPr>
        <w:spacing w:after="0"/>
      </w:pPr>
    </w:p>
    <w:p w14:paraId="3A2CA006" w14:textId="7E4C9920" w:rsidR="00861860" w:rsidRDefault="00861860" w:rsidP="00270659">
      <w:pPr>
        <w:pStyle w:val="Reference"/>
        <w:numPr>
          <w:ilvl w:val="0"/>
          <w:numId w:val="0"/>
        </w:numPr>
        <w:spacing w:after="0"/>
      </w:pPr>
    </w:p>
    <w:p w14:paraId="1D919B79" w14:textId="240CA209" w:rsidR="00861860" w:rsidRDefault="00861860" w:rsidP="00270659">
      <w:pPr>
        <w:pStyle w:val="Reference"/>
        <w:numPr>
          <w:ilvl w:val="0"/>
          <w:numId w:val="0"/>
        </w:numPr>
        <w:spacing w:after="0"/>
      </w:pPr>
    </w:p>
    <w:p w14:paraId="574A8A18" w14:textId="77777777" w:rsidR="00861860" w:rsidRDefault="00861860" w:rsidP="00270659">
      <w:pPr>
        <w:pStyle w:val="Reference"/>
        <w:numPr>
          <w:ilvl w:val="0"/>
          <w:numId w:val="0"/>
        </w:numPr>
        <w:spacing w:after="0"/>
      </w:pPr>
    </w:p>
    <w:p w14:paraId="79CA7E83" w14:textId="1F02CEEF" w:rsidR="004256BC" w:rsidRPr="005C7AC4" w:rsidRDefault="00016366" w:rsidP="004256BC">
      <w:pPr>
        <w:pStyle w:val="Heading1"/>
        <w:numPr>
          <w:ilvl w:val="0"/>
          <w:numId w:val="0"/>
        </w:numPr>
        <w:pBdr>
          <w:top w:val="single" w:sz="12" w:space="4" w:color="auto"/>
        </w:pBdr>
        <w:rPr>
          <w:rFonts w:cs="Arial"/>
          <w:lang w:val="en-US"/>
        </w:rPr>
      </w:pPr>
      <w:r>
        <w:rPr>
          <w:rFonts w:cs="Arial"/>
          <w:lang w:val="en-US"/>
        </w:rPr>
        <w:lastRenderedPageBreak/>
        <w:t>Appendix: Evaluation A</w:t>
      </w:r>
      <w:r w:rsidR="004256BC" w:rsidRPr="00BA2C33">
        <w:rPr>
          <w:rFonts w:cs="Arial"/>
          <w:lang w:val="en-US"/>
        </w:rPr>
        <w:t>ssumptions</w:t>
      </w:r>
    </w:p>
    <w:p w14:paraId="68646458" w14:textId="43CEE640" w:rsidR="004256BC" w:rsidRDefault="004256BC" w:rsidP="004256BC">
      <w:pPr>
        <w:pStyle w:val="Reference"/>
        <w:numPr>
          <w:ilvl w:val="0"/>
          <w:numId w:val="0"/>
        </w:numPr>
        <w:spacing w:after="0"/>
        <w:jc w:val="center"/>
      </w:pPr>
    </w:p>
    <w:p w14:paraId="73640096" w14:textId="3A7462D6" w:rsidR="00285E84" w:rsidRDefault="00285E84" w:rsidP="004256BC">
      <w:pPr>
        <w:pStyle w:val="Reference"/>
        <w:numPr>
          <w:ilvl w:val="0"/>
          <w:numId w:val="0"/>
        </w:numPr>
        <w:spacing w:after="0"/>
        <w:jc w:val="center"/>
      </w:pPr>
    </w:p>
    <w:p w14:paraId="1E008C07" w14:textId="7D62B162" w:rsidR="00285E84" w:rsidRPr="00285E84" w:rsidRDefault="00285E84" w:rsidP="004256BC">
      <w:pPr>
        <w:pStyle w:val="Reference"/>
        <w:numPr>
          <w:ilvl w:val="0"/>
          <w:numId w:val="0"/>
        </w:numPr>
        <w:spacing w:after="0"/>
        <w:jc w:val="center"/>
        <w:rPr>
          <w:b/>
        </w:rPr>
      </w:pPr>
      <w:bookmarkStart w:id="18" w:name="_Ref465929413"/>
      <w:r w:rsidRPr="00285E84">
        <w:rPr>
          <w:b/>
        </w:rPr>
        <w:t xml:space="preserve">Table </w:t>
      </w:r>
      <w:r w:rsidRPr="00285E84">
        <w:rPr>
          <w:b/>
        </w:rPr>
        <w:fldChar w:fldCharType="begin"/>
      </w:r>
      <w:r w:rsidRPr="00285E84">
        <w:rPr>
          <w:b/>
        </w:rPr>
        <w:instrText xml:space="preserve"> SEQ Table \* ARABIC </w:instrText>
      </w:r>
      <w:r w:rsidRPr="00285E84">
        <w:rPr>
          <w:b/>
        </w:rPr>
        <w:fldChar w:fldCharType="separate"/>
      </w:r>
      <w:r w:rsidR="00DD0BC5">
        <w:rPr>
          <w:b/>
          <w:noProof/>
        </w:rPr>
        <w:t>1</w:t>
      </w:r>
      <w:r w:rsidRPr="00285E84">
        <w:rPr>
          <w:b/>
        </w:rPr>
        <w:fldChar w:fldCharType="end"/>
      </w:r>
      <w:bookmarkEnd w:id="18"/>
      <w:r w:rsidRPr="00285E84">
        <w:rPr>
          <w:b/>
        </w:rPr>
        <w:t xml:space="preserve">. </w:t>
      </w:r>
      <w:r w:rsidR="003153F1">
        <w:rPr>
          <w:b/>
        </w:rPr>
        <w:t xml:space="preserve">Link Level </w:t>
      </w:r>
      <w:r w:rsidRPr="00285E84">
        <w:rPr>
          <w:b/>
        </w:rPr>
        <w:t>Simulation Assumptions</w:t>
      </w:r>
    </w:p>
    <w:p w14:paraId="0E860563" w14:textId="77777777" w:rsidR="00285E84" w:rsidRDefault="00285E84" w:rsidP="004256BC">
      <w:pPr>
        <w:pStyle w:val="Reference"/>
        <w:numPr>
          <w:ilvl w:val="0"/>
          <w:numId w:val="0"/>
        </w:numPr>
        <w:spacing w:after="0"/>
        <w:jc w:val="center"/>
      </w:pPr>
    </w:p>
    <w:tbl>
      <w:tblPr>
        <w:tblW w:w="8954" w:type="dxa"/>
        <w:jc w:val="center"/>
        <w:tblCellMar>
          <w:left w:w="0" w:type="dxa"/>
          <w:right w:w="0" w:type="dxa"/>
        </w:tblCellMar>
        <w:tblLook w:val="04A0" w:firstRow="1" w:lastRow="0" w:firstColumn="1" w:lastColumn="0" w:noHBand="0" w:noVBand="1"/>
      </w:tblPr>
      <w:tblGrid>
        <w:gridCol w:w="2870"/>
        <w:gridCol w:w="6084"/>
      </w:tblGrid>
      <w:tr w:rsidR="00491075" w14:paraId="01824C7D" w14:textId="77777777" w:rsidTr="00F377D0">
        <w:trPr>
          <w:trHeight w:val="139"/>
          <w:jc w:val="center"/>
        </w:trPr>
        <w:tc>
          <w:tcPr>
            <w:tcW w:w="287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4" w:type="dxa"/>
              <w:bottom w:w="0" w:type="dxa"/>
              <w:right w:w="104" w:type="dxa"/>
            </w:tcMar>
            <w:hideMark/>
          </w:tcPr>
          <w:p w14:paraId="54C6091E" w14:textId="77777777" w:rsidR="00491075" w:rsidRPr="00E95B3F" w:rsidRDefault="00491075" w:rsidP="00F377D0">
            <w:pPr>
              <w:pStyle w:val="TAH"/>
              <w:spacing w:line="252" w:lineRule="auto"/>
              <w:rPr>
                <w:rFonts w:ascii="Times New Roman" w:hAnsi="Times New Roman"/>
                <w:sz w:val="22"/>
                <w:szCs w:val="22"/>
                <w:lang w:eastAsia="ja-JP"/>
              </w:rPr>
            </w:pPr>
            <w:r w:rsidRPr="00E95B3F">
              <w:rPr>
                <w:rFonts w:ascii="Times New Roman" w:hAnsi="Times New Roman"/>
                <w:sz w:val="22"/>
                <w:szCs w:val="22"/>
                <w:lang w:eastAsia="ja-JP"/>
              </w:rPr>
              <w:t>Parameter</w:t>
            </w:r>
          </w:p>
        </w:tc>
        <w:tc>
          <w:tcPr>
            <w:tcW w:w="6084" w:type="dxa"/>
            <w:tcBorders>
              <w:top w:val="single" w:sz="8" w:space="0" w:color="000000"/>
              <w:left w:val="nil"/>
              <w:bottom w:val="single" w:sz="8" w:space="0" w:color="000000"/>
              <w:right w:val="single" w:sz="8" w:space="0" w:color="000000"/>
            </w:tcBorders>
            <w:shd w:val="clear" w:color="auto" w:fill="D9D9D9"/>
            <w:tcMar>
              <w:top w:w="15" w:type="dxa"/>
              <w:left w:w="104" w:type="dxa"/>
              <w:bottom w:w="0" w:type="dxa"/>
              <w:right w:w="104" w:type="dxa"/>
            </w:tcMar>
            <w:hideMark/>
          </w:tcPr>
          <w:p w14:paraId="4C58B0C5" w14:textId="77777777" w:rsidR="00491075" w:rsidRPr="00E95B3F" w:rsidRDefault="00491075" w:rsidP="00F377D0">
            <w:pPr>
              <w:pStyle w:val="TAH"/>
              <w:spacing w:line="252" w:lineRule="auto"/>
              <w:rPr>
                <w:rFonts w:ascii="Times New Roman" w:hAnsi="Times New Roman"/>
                <w:sz w:val="22"/>
                <w:szCs w:val="22"/>
                <w:lang w:eastAsia="ja-JP"/>
              </w:rPr>
            </w:pPr>
            <w:r w:rsidRPr="00E95B3F">
              <w:rPr>
                <w:rFonts w:ascii="Times New Roman" w:hAnsi="Times New Roman"/>
                <w:sz w:val="22"/>
                <w:szCs w:val="22"/>
                <w:lang w:eastAsia="ja-JP"/>
              </w:rPr>
              <w:t>Values for Above 6GHz</w:t>
            </w:r>
          </w:p>
        </w:tc>
      </w:tr>
      <w:tr w:rsidR="00491075" w14:paraId="7DD9DC42" w14:textId="77777777" w:rsidTr="00F377D0">
        <w:trPr>
          <w:trHeight w:val="13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7EBCFF7E" w14:textId="77777777" w:rsidR="00491075" w:rsidRPr="00E95B3F" w:rsidRDefault="00491075" w:rsidP="00F377D0">
            <w:pPr>
              <w:pStyle w:val="TAL"/>
              <w:spacing w:line="252" w:lineRule="auto"/>
              <w:rPr>
                <w:rFonts w:ascii="Times New Roman" w:hAnsi="Times New Roman"/>
                <w:lang w:eastAsia="ja-JP"/>
              </w:rPr>
            </w:pPr>
            <w:r w:rsidRPr="00E95B3F">
              <w:rPr>
                <w:rFonts w:ascii="Times New Roman" w:hAnsi="Times New Roman"/>
                <w:lang w:eastAsia="ja-JP"/>
              </w:rPr>
              <w:t>Carrier Frequency</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33A28BCC" w14:textId="77777777" w:rsidR="00491075" w:rsidRPr="00E95B3F" w:rsidRDefault="00491075" w:rsidP="00F377D0">
            <w:pPr>
              <w:pStyle w:val="TAL"/>
              <w:spacing w:line="252" w:lineRule="auto"/>
              <w:rPr>
                <w:rFonts w:ascii="Times New Roman" w:hAnsi="Times New Roman"/>
                <w:lang w:eastAsia="ja-JP"/>
              </w:rPr>
            </w:pPr>
            <w:r w:rsidRPr="00E95B3F">
              <w:rPr>
                <w:rFonts w:ascii="Times New Roman" w:hAnsi="Times New Roman"/>
                <w:lang w:eastAsia="ja-JP"/>
              </w:rPr>
              <w:t>30 GHz</w:t>
            </w:r>
          </w:p>
        </w:tc>
      </w:tr>
      <w:tr w:rsidR="00491075" w14:paraId="0EDE0259" w14:textId="77777777" w:rsidTr="00F377D0">
        <w:trPr>
          <w:trHeight w:val="168"/>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29E3D74C" w14:textId="77777777" w:rsidR="00491075" w:rsidRPr="00E95B3F" w:rsidRDefault="00491075" w:rsidP="00F377D0">
            <w:pPr>
              <w:pStyle w:val="TAL"/>
              <w:spacing w:line="252" w:lineRule="auto"/>
              <w:rPr>
                <w:rFonts w:ascii="Times New Roman" w:hAnsi="Times New Roman"/>
                <w:lang w:eastAsia="ja-JP"/>
              </w:rPr>
            </w:pPr>
            <w:r w:rsidRPr="00E95B3F">
              <w:rPr>
                <w:rFonts w:ascii="Times New Roman" w:hAnsi="Times New Roman"/>
                <w:lang w:eastAsia="ja-JP"/>
              </w:rPr>
              <w:t>Channel Model</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24C75A40" w14:textId="77777777" w:rsidR="00491075" w:rsidRPr="00E95B3F" w:rsidRDefault="00491075" w:rsidP="00F377D0">
            <w:pPr>
              <w:pStyle w:val="TAL"/>
              <w:spacing w:line="252" w:lineRule="auto"/>
              <w:rPr>
                <w:rFonts w:ascii="Times New Roman" w:hAnsi="Times New Roman"/>
                <w:lang w:eastAsia="ja-JP"/>
              </w:rPr>
            </w:pPr>
            <w:r w:rsidRPr="00E95B3F">
              <w:rPr>
                <w:rFonts w:ascii="Times New Roman" w:hAnsi="Times New Roman"/>
                <w:lang w:eastAsia="ja-JP"/>
              </w:rPr>
              <w:t>CDL-C 30nS, 3kmph Doppler</w:t>
            </w:r>
          </w:p>
        </w:tc>
      </w:tr>
      <w:tr w:rsidR="00491075" w14:paraId="0A9DFA72" w14:textId="77777777" w:rsidTr="00F377D0">
        <w:trPr>
          <w:trHeight w:val="13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760CD38A" w14:textId="77777777" w:rsidR="00491075" w:rsidRPr="00E95B3F" w:rsidRDefault="00491075" w:rsidP="00F377D0">
            <w:pPr>
              <w:pStyle w:val="TAL"/>
              <w:spacing w:line="252" w:lineRule="auto"/>
              <w:rPr>
                <w:rFonts w:ascii="Times New Roman" w:hAnsi="Times New Roman"/>
                <w:lang w:eastAsia="ja-JP"/>
              </w:rPr>
            </w:pPr>
            <w:r w:rsidRPr="00E95B3F">
              <w:rPr>
                <w:rFonts w:ascii="Times New Roman" w:hAnsi="Times New Roman"/>
                <w:lang w:eastAsia="ja-JP"/>
              </w:rPr>
              <w:t>Subcarrier Spacing(s)</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651C52B6" w14:textId="77777777" w:rsidR="00491075" w:rsidRPr="00E95B3F" w:rsidRDefault="00491075" w:rsidP="00F377D0">
            <w:pPr>
              <w:pStyle w:val="TAL"/>
              <w:spacing w:line="252" w:lineRule="auto"/>
              <w:rPr>
                <w:rFonts w:ascii="Times New Roman" w:hAnsi="Times New Roman"/>
                <w:lang w:eastAsia="ja-JP"/>
              </w:rPr>
            </w:pPr>
            <w:r w:rsidRPr="00E95B3F">
              <w:rPr>
                <w:rFonts w:ascii="Times New Roman" w:hAnsi="Times New Roman"/>
                <w:lang w:eastAsia="ja-JP"/>
              </w:rPr>
              <w:t xml:space="preserve">120KHz </w:t>
            </w:r>
          </w:p>
        </w:tc>
      </w:tr>
      <w:tr w:rsidR="00491075" w14:paraId="108E21FF" w14:textId="77777777" w:rsidTr="00F377D0">
        <w:trPr>
          <w:trHeight w:val="418"/>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699D9139" w14:textId="77777777" w:rsidR="00491075" w:rsidRPr="00E95B3F" w:rsidRDefault="00491075" w:rsidP="00F377D0">
            <w:pPr>
              <w:pStyle w:val="TAL"/>
              <w:spacing w:line="252" w:lineRule="auto"/>
              <w:rPr>
                <w:rFonts w:ascii="Times New Roman" w:hAnsi="Times New Roman"/>
                <w:lang w:eastAsia="ja-JP"/>
              </w:rPr>
            </w:pPr>
            <w:r w:rsidRPr="00E95B3F">
              <w:rPr>
                <w:rFonts w:ascii="Times New Roman" w:hAnsi="Times New Roman"/>
                <w:lang w:eastAsia="ja-JP"/>
              </w:rPr>
              <w:t>Antenna Configuration at the TRP</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5CD91F2E" w14:textId="77777777" w:rsidR="00491075" w:rsidRPr="00E95B3F" w:rsidRDefault="00491075" w:rsidP="00F377D0">
            <w:pPr>
              <w:pStyle w:val="TAL"/>
              <w:spacing w:line="252" w:lineRule="auto"/>
              <w:rPr>
                <w:rFonts w:ascii="Times New Roman" w:hAnsi="Times New Roman"/>
                <w:lang w:eastAsia="ja-JP"/>
              </w:rPr>
            </w:pPr>
            <w:r w:rsidRPr="00E95B3F">
              <w:rPr>
                <w:rFonts w:ascii="Times New Roman" w:hAnsi="Times New Roman"/>
                <w:lang w:eastAsia="ja-JP"/>
              </w:rPr>
              <w:t>(4,8,2), with directional antenna element (HPBW=65 degrees, directivity 8dB)</w:t>
            </w:r>
          </w:p>
        </w:tc>
      </w:tr>
      <w:tr w:rsidR="00491075" w14:paraId="11741328" w14:textId="77777777" w:rsidTr="00F377D0">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37BAF7E6" w14:textId="77777777" w:rsidR="00491075" w:rsidRPr="00E95B3F" w:rsidRDefault="00491075" w:rsidP="00F377D0">
            <w:pPr>
              <w:pStyle w:val="TAL"/>
              <w:spacing w:line="252" w:lineRule="auto"/>
              <w:rPr>
                <w:rFonts w:ascii="Times New Roman" w:hAnsi="Times New Roman"/>
                <w:lang w:eastAsia="ja-JP"/>
              </w:rPr>
            </w:pPr>
            <w:r w:rsidRPr="00E95B3F">
              <w:rPr>
                <w:rFonts w:ascii="Times New Roman" w:hAnsi="Times New Roman"/>
                <w:lang w:eastAsia="ja-JP"/>
              </w:rPr>
              <w:t>Antenna Configuration at the UE</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1AC4F83E" w14:textId="77777777" w:rsidR="00491075" w:rsidRPr="00E95B3F" w:rsidRDefault="00491075" w:rsidP="00F377D0">
            <w:pPr>
              <w:pStyle w:val="TAL"/>
              <w:spacing w:line="252" w:lineRule="auto"/>
              <w:rPr>
                <w:rFonts w:ascii="Times New Roman" w:hAnsi="Times New Roman"/>
                <w:lang w:eastAsia="ja-JP"/>
              </w:rPr>
            </w:pPr>
            <w:r w:rsidRPr="00E95B3F">
              <w:rPr>
                <w:rFonts w:ascii="Times New Roman" w:hAnsi="Times New Roman"/>
                <w:lang w:eastAsia="ja-JP"/>
              </w:rPr>
              <w:t>(2,4,2), with directional antenna element (HPBW=90 degrees, directivity 5dB)</w:t>
            </w:r>
          </w:p>
        </w:tc>
      </w:tr>
      <w:tr w:rsidR="00491075" w14:paraId="034DC1E6" w14:textId="77777777" w:rsidTr="00F377D0">
        <w:trPr>
          <w:trHeight w:val="321"/>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2D0F9496" w14:textId="77777777" w:rsidR="00491075" w:rsidRPr="00E95B3F" w:rsidRDefault="00491075" w:rsidP="00F377D0">
            <w:pPr>
              <w:spacing w:line="252" w:lineRule="auto"/>
              <w:rPr>
                <w:lang w:eastAsia="ja-JP"/>
              </w:rPr>
            </w:pPr>
            <w:r w:rsidRPr="00E95B3F">
              <w:rPr>
                <w:lang w:eastAsia="ja-JP"/>
              </w:rPr>
              <w:t>Channel Coding</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49C41B07" w14:textId="77777777" w:rsidR="00491075" w:rsidRPr="00E95B3F" w:rsidRDefault="00491075" w:rsidP="00F377D0">
            <w:pPr>
              <w:spacing w:line="252" w:lineRule="auto"/>
              <w:rPr>
                <w:lang w:eastAsia="ja-JP"/>
              </w:rPr>
            </w:pPr>
            <w:r w:rsidRPr="00E95B3F">
              <w:rPr>
                <w:lang w:eastAsia="ja-JP"/>
              </w:rPr>
              <w:t>PC Polar Codes, Decoder List Length = 8, (CRC assisted Decoding not used</w:t>
            </w:r>
            <w:r>
              <w:rPr>
                <w:lang w:eastAsia="ja-JP"/>
              </w:rPr>
              <w:t>)</w:t>
            </w:r>
          </w:p>
        </w:tc>
      </w:tr>
      <w:tr w:rsidR="00491075" w14:paraId="5AF4BF61" w14:textId="77777777" w:rsidTr="00F377D0">
        <w:trPr>
          <w:trHeight w:val="321"/>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59144CAD" w14:textId="77777777" w:rsidR="00491075" w:rsidRPr="00E95B3F" w:rsidRDefault="00491075" w:rsidP="00F377D0">
            <w:pPr>
              <w:spacing w:line="252" w:lineRule="auto"/>
              <w:rPr>
                <w:lang w:eastAsia="ja-JP"/>
              </w:rPr>
            </w:pPr>
            <w:r w:rsidRPr="00E95B3F">
              <w:rPr>
                <w:lang w:eastAsia="ja-JP"/>
              </w:rPr>
              <w:t>Polar Code word length</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7ACE648F" w14:textId="77777777" w:rsidR="00491075" w:rsidRPr="00E95B3F" w:rsidRDefault="00491075" w:rsidP="00F377D0">
            <w:pPr>
              <w:spacing w:line="252" w:lineRule="auto"/>
              <w:rPr>
                <w:lang w:eastAsia="ja-JP"/>
              </w:rPr>
            </w:pPr>
            <w:r w:rsidRPr="00E95B3F">
              <w:rPr>
                <w:lang w:eastAsia="ja-JP"/>
              </w:rPr>
              <w:t>512</w:t>
            </w:r>
          </w:p>
        </w:tc>
      </w:tr>
      <w:tr w:rsidR="00491075" w14:paraId="114DBACB" w14:textId="77777777" w:rsidTr="00F377D0">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7A5EC8C6" w14:textId="77777777" w:rsidR="00491075" w:rsidRPr="00E95B3F" w:rsidRDefault="00491075" w:rsidP="00F377D0">
            <w:pPr>
              <w:spacing w:line="252" w:lineRule="auto"/>
              <w:rPr>
                <w:lang w:eastAsia="ja-JP"/>
              </w:rPr>
            </w:pPr>
            <w:r w:rsidRPr="00E95B3F">
              <w:rPr>
                <w:lang w:eastAsia="ja-JP"/>
              </w:rPr>
              <w:t>TBS Sizes</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21493A49" w14:textId="77777777" w:rsidR="00491075" w:rsidRPr="00E95B3F" w:rsidRDefault="00491075" w:rsidP="00F377D0">
            <w:pPr>
              <w:spacing w:line="252" w:lineRule="auto"/>
              <w:rPr>
                <w:lang w:eastAsia="ja-JP"/>
              </w:rPr>
            </w:pPr>
            <w:r w:rsidRPr="00E95B3F">
              <w:rPr>
                <w:lang w:eastAsia="ja-JP"/>
              </w:rPr>
              <w:t>32, 40, 48, 5</w:t>
            </w:r>
            <w:r>
              <w:rPr>
                <w:lang w:eastAsia="ja-JP"/>
              </w:rPr>
              <w:t>6, 64</w:t>
            </w:r>
            <w:r w:rsidRPr="00E95B3F">
              <w:rPr>
                <w:lang w:eastAsia="ja-JP"/>
              </w:rPr>
              <w:t xml:space="preserve"> Bits</w:t>
            </w:r>
          </w:p>
        </w:tc>
      </w:tr>
      <w:tr w:rsidR="00491075" w14:paraId="2B220EA2" w14:textId="77777777" w:rsidTr="00F377D0">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6E03C107" w14:textId="77777777" w:rsidR="00491075" w:rsidRPr="00E95B3F" w:rsidRDefault="00491075" w:rsidP="00F377D0">
            <w:pPr>
              <w:spacing w:line="252" w:lineRule="auto"/>
              <w:rPr>
                <w:lang w:eastAsia="ja-JP"/>
              </w:rPr>
            </w:pPr>
            <w:r w:rsidRPr="00E95B3F">
              <w:rPr>
                <w:lang w:eastAsia="ja-JP"/>
              </w:rPr>
              <w:t>CRC Size</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21112E18" w14:textId="77777777" w:rsidR="00491075" w:rsidRPr="00E95B3F" w:rsidRDefault="00491075" w:rsidP="00F377D0">
            <w:pPr>
              <w:spacing w:line="252" w:lineRule="auto"/>
              <w:rPr>
                <w:lang w:eastAsia="ja-JP"/>
              </w:rPr>
            </w:pPr>
            <w:r w:rsidRPr="00E95B3F">
              <w:rPr>
                <w:lang w:eastAsia="ja-JP"/>
              </w:rPr>
              <w:t>16 Bits</w:t>
            </w:r>
          </w:p>
        </w:tc>
      </w:tr>
      <w:tr w:rsidR="00491075" w14:paraId="0A40583D" w14:textId="77777777" w:rsidTr="00F377D0">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5498345E" w14:textId="77777777" w:rsidR="00491075" w:rsidRPr="00E95B3F" w:rsidRDefault="00491075" w:rsidP="00F377D0">
            <w:pPr>
              <w:spacing w:line="252" w:lineRule="auto"/>
              <w:rPr>
                <w:lang w:eastAsia="ja-JP"/>
              </w:rPr>
            </w:pPr>
            <w:r w:rsidRPr="00E95B3F">
              <w:rPr>
                <w:lang w:eastAsia="ja-JP"/>
              </w:rPr>
              <w:t xml:space="preserve">Number of RBs Used </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6E1DD9FB" w14:textId="77777777" w:rsidR="00491075" w:rsidRPr="00E95B3F" w:rsidRDefault="00491075" w:rsidP="00F377D0">
            <w:pPr>
              <w:spacing w:line="252" w:lineRule="auto"/>
              <w:rPr>
                <w:lang w:eastAsia="ja-JP"/>
              </w:rPr>
            </w:pPr>
            <w:r w:rsidRPr="00E95B3F">
              <w:rPr>
                <w:lang w:eastAsia="ja-JP"/>
              </w:rPr>
              <w:t>24</w:t>
            </w:r>
          </w:p>
        </w:tc>
      </w:tr>
      <w:tr w:rsidR="00491075" w14:paraId="2BE94C8D" w14:textId="77777777" w:rsidTr="00F377D0">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6185DEEB" w14:textId="77777777" w:rsidR="00491075" w:rsidRPr="00E95B3F" w:rsidRDefault="00491075" w:rsidP="00F377D0">
            <w:pPr>
              <w:spacing w:line="252" w:lineRule="auto"/>
              <w:rPr>
                <w:lang w:eastAsia="ja-JP"/>
              </w:rPr>
            </w:pPr>
            <w:r w:rsidRPr="00E95B3F">
              <w:rPr>
                <w:lang w:eastAsia="ja-JP"/>
              </w:rPr>
              <w:t>Modulation</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67C5D781" w14:textId="77777777" w:rsidR="00491075" w:rsidRPr="00E95B3F" w:rsidRDefault="00491075" w:rsidP="00F377D0">
            <w:pPr>
              <w:spacing w:line="252" w:lineRule="auto"/>
              <w:rPr>
                <w:lang w:eastAsia="ja-JP"/>
              </w:rPr>
            </w:pPr>
            <w:r w:rsidRPr="00E95B3F">
              <w:rPr>
                <w:lang w:eastAsia="ja-JP"/>
              </w:rPr>
              <w:t>QPSK</w:t>
            </w:r>
          </w:p>
        </w:tc>
      </w:tr>
      <w:tr w:rsidR="00491075" w14:paraId="62010ED4" w14:textId="77777777" w:rsidTr="00F377D0">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hideMark/>
          </w:tcPr>
          <w:p w14:paraId="302A8B26" w14:textId="77777777" w:rsidR="00491075" w:rsidRPr="00E95B3F" w:rsidRDefault="00491075" w:rsidP="00F377D0">
            <w:pPr>
              <w:spacing w:line="252" w:lineRule="auto"/>
              <w:rPr>
                <w:lang w:eastAsia="ja-JP"/>
              </w:rPr>
            </w:pPr>
            <w:r w:rsidRPr="00E95B3F">
              <w:rPr>
                <w:lang w:eastAsia="ja-JP"/>
              </w:rPr>
              <w:t>Number of OFDM Symbol</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hideMark/>
          </w:tcPr>
          <w:p w14:paraId="6B29070B" w14:textId="77777777" w:rsidR="00491075" w:rsidRDefault="00491075" w:rsidP="00F377D0">
            <w:pPr>
              <w:spacing w:line="252" w:lineRule="auto"/>
              <w:rPr>
                <w:lang w:eastAsia="ja-JP"/>
              </w:rPr>
            </w:pPr>
            <w:r w:rsidRPr="00E95B3F">
              <w:rPr>
                <w:lang w:eastAsia="ja-JP"/>
              </w:rPr>
              <w:t>2</w:t>
            </w:r>
          </w:p>
          <w:p w14:paraId="200033D3" w14:textId="77777777" w:rsidR="00491075" w:rsidRPr="00E95B3F" w:rsidRDefault="00491075" w:rsidP="000B3A20">
            <w:pPr>
              <w:pStyle w:val="ListParagraph"/>
              <w:numPr>
                <w:ilvl w:val="0"/>
                <w:numId w:val="15"/>
              </w:numPr>
              <w:spacing w:line="252" w:lineRule="auto"/>
              <w:contextualSpacing/>
              <w:rPr>
                <w:rFonts w:ascii="Times New Roman" w:hAnsi="Times New Roman"/>
                <w:lang w:eastAsia="ja-JP"/>
              </w:rPr>
            </w:pPr>
            <w:r w:rsidRPr="00E95B3F">
              <w:rPr>
                <w:rFonts w:ascii="Times New Roman" w:hAnsi="Times New Roman"/>
                <w:lang w:eastAsia="ja-JP"/>
              </w:rPr>
              <w:t>Alt1 with data repetition across both OFDM symbol</w:t>
            </w:r>
          </w:p>
          <w:p w14:paraId="42D0DED3" w14:textId="77777777" w:rsidR="00491075" w:rsidRPr="00E95B3F" w:rsidRDefault="00491075" w:rsidP="000B3A20">
            <w:pPr>
              <w:pStyle w:val="ListParagraph"/>
              <w:numPr>
                <w:ilvl w:val="0"/>
                <w:numId w:val="15"/>
              </w:numPr>
              <w:spacing w:line="252" w:lineRule="auto"/>
              <w:contextualSpacing/>
              <w:rPr>
                <w:rFonts w:ascii="Times New Roman" w:hAnsi="Times New Roman"/>
                <w:lang w:eastAsia="ja-JP"/>
              </w:rPr>
            </w:pPr>
            <w:r w:rsidRPr="00E95B3F">
              <w:rPr>
                <w:rFonts w:ascii="Times New Roman" w:hAnsi="Times New Roman"/>
                <w:lang w:eastAsia="ja-JP"/>
              </w:rPr>
              <w:t>Alt2 with OFDM symbol repetition</w:t>
            </w:r>
          </w:p>
        </w:tc>
      </w:tr>
      <w:tr w:rsidR="00491075" w14:paraId="7891C9AE" w14:textId="77777777" w:rsidTr="00F377D0">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5DA2D479" w14:textId="77777777" w:rsidR="00491075" w:rsidRPr="00E95B3F" w:rsidRDefault="00491075" w:rsidP="00F377D0">
            <w:pPr>
              <w:spacing w:line="252" w:lineRule="auto"/>
              <w:rPr>
                <w:lang w:eastAsia="ja-JP"/>
              </w:rPr>
            </w:pPr>
            <w:r w:rsidRPr="00E95B3F">
              <w:rPr>
                <w:lang w:eastAsia="ja-JP"/>
              </w:rPr>
              <w:t>DMRS Density</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4ABE10A8" w14:textId="77777777" w:rsidR="00491075" w:rsidRPr="00E95B3F" w:rsidRDefault="00491075" w:rsidP="00F377D0">
            <w:pPr>
              <w:spacing w:line="252" w:lineRule="auto"/>
              <w:rPr>
                <w:lang w:eastAsia="ja-JP"/>
              </w:rPr>
            </w:pPr>
            <w:r w:rsidRPr="00E95B3F">
              <w:rPr>
                <w:lang w:eastAsia="ja-JP"/>
              </w:rPr>
              <w:t>1/6, ¼, 1/3</w:t>
            </w:r>
          </w:p>
        </w:tc>
      </w:tr>
      <w:tr w:rsidR="00491075" w14:paraId="6A404202" w14:textId="77777777" w:rsidTr="00F377D0">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0BF31173" w14:textId="77777777" w:rsidR="00491075" w:rsidRPr="00E95B3F" w:rsidRDefault="00491075" w:rsidP="00F377D0">
            <w:pPr>
              <w:spacing w:line="252" w:lineRule="auto"/>
              <w:rPr>
                <w:lang w:eastAsia="ja-JP"/>
              </w:rPr>
            </w:pPr>
            <w:r w:rsidRPr="00E95B3F">
              <w:rPr>
                <w:lang w:eastAsia="ja-JP"/>
              </w:rPr>
              <w:t>Channel Estimation</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06F1185C" w14:textId="77777777" w:rsidR="00491075" w:rsidRPr="00E95B3F" w:rsidRDefault="00491075" w:rsidP="00F377D0">
            <w:pPr>
              <w:spacing w:line="252" w:lineRule="auto"/>
              <w:rPr>
                <w:lang w:eastAsia="ja-JP"/>
              </w:rPr>
            </w:pPr>
            <w:r w:rsidRPr="00E95B3F">
              <w:rPr>
                <w:lang w:eastAsia="ja-JP"/>
              </w:rPr>
              <w:t>2D MMSE, Using DMRS only in PBCH</w:t>
            </w:r>
          </w:p>
        </w:tc>
      </w:tr>
      <w:tr w:rsidR="00491075" w14:paraId="357EC794" w14:textId="77777777" w:rsidTr="00F377D0">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3E313698" w14:textId="77777777" w:rsidR="00491075" w:rsidRPr="00E95B3F" w:rsidRDefault="00491075" w:rsidP="00F377D0">
            <w:pPr>
              <w:spacing w:line="252" w:lineRule="auto"/>
              <w:rPr>
                <w:lang w:eastAsia="ja-JP"/>
              </w:rPr>
            </w:pPr>
            <w:r>
              <w:rPr>
                <w:lang w:eastAsia="ja-JP"/>
              </w:rPr>
              <w:t>Transmit Port</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01084654" w14:textId="77777777" w:rsidR="00491075" w:rsidRPr="00E95B3F" w:rsidRDefault="00491075" w:rsidP="00F377D0">
            <w:pPr>
              <w:spacing w:line="252" w:lineRule="auto"/>
              <w:rPr>
                <w:lang w:eastAsia="ja-JP"/>
              </w:rPr>
            </w:pPr>
            <w:r>
              <w:rPr>
                <w:lang w:eastAsia="ja-JP"/>
              </w:rPr>
              <w:t>Single Port Transmission</w:t>
            </w:r>
          </w:p>
        </w:tc>
      </w:tr>
      <w:tr w:rsidR="00491075" w14:paraId="1F7839F4" w14:textId="77777777" w:rsidTr="00F377D0">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5BBB420C" w14:textId="77777777" w:rsidR="00491075" w:rsidRDefault="00491075" w:rsidP="00F377D0">
            <w:pPr>
              <w:spacing w:line="252" w:lineRule="auto"/>
              <w:rPr>
                <w:lang w:eastAsia="ja-JP"/>
              </w:rPr>
            </w:pPr>
            <w:r>
              <w:rPr>
                <w:lang w:eastAsia="ja-JP"/>
              </w:rPr>
              <w:t>Receiver</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39E19E07" w14:textId="76A11129" w:rsidR="00491075" w:rsidRDefault="00491075" w:rsidP="00054491">
            <w:pPr>
              <w:spacing w:line="252" w:lineRule="auto"/>
              <w:rPr>
                <w:lang w:eastAsia="ja-JP"/>
              </w:rPr>
            </w:pPr>
            <w:r>
              <w:rPr>
                <w:lang w:eastAsia="ja-JP"/>
              </w:rPr>
              <w:t xml:space="preserve">Receive Diversity with 2 </w:t>
            </w:r>
            <w:r w:rsidR="00054491">
              <w:rPr>
                <w:lang w:eastAsia="ja-JP"/>
              </w:rPr>
              <w:t>Rx antennas</w:t>
            </w:r>
            <w:r>
              <w:rPr>
                <w:lang w:eastAsia="ja-JP"/>
              </w:rPr>
              <w:t xml:space="preserve">, MMSE Equalization </w:t>
            </w:r>
          </w:p>
        </w:tc>
      </w:tr>
      <w:tr w:rsidR="00491075" w14:paraId="50A437A2" w14:textId="77777777" w:rsidTr="00F377D0">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6253FD16" w14:textId="77777777" w:rsidR="00491075" w:rsidRDefault="00491075" w:rsidP="00F377D0">
            <w:pPr>
              <w:spacing w:line="252" w:lineRule="auto"/>
              <w:rPr>
                <w:lang w:eastAsia="ja-JP"/>
              </w:rPr>
            </w:pPr>
            <w:r>
              <w:rPr>
                <w:lang w:eastAsia="ja-JP"/>
              </w:rPr>
              <w:t>SNR</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4B211EB7" w14:textId="77777777" w:rsidR="00491075" w:rsidRDefault="00491075" w:rsidP="00F377D0">
            <w:pPr>
              <w:spacing w:line="252" w:lineRule="auto"/>
              <w:rPr>
                <w:lang w:eastAsia="ja-JP"/>
              </w:rPr>
            </w:pPr>
            <w:r>
              <w:rPr>
                <w:lang w:eastAsia="ja-JP"/>
              </w:rPr>
              <w:t>Receiver SNR</w:t>
            </w:r>
          </w:p>
        </w:tc>
      </w:tr>
      <w:tr w:rsidR="00491075" w14:paraId="7D9B77D1" w14:textId="77777777" w:rsidTr="00F377D0">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46F723EF" w14:textId="77777777" w:rsidR="00491075" w:rsidRDefault="00491075" w:rsidP="00F377D0">
            <w:pPr>
              <w:spacing w:line="252" w:lineRule="auto"/>
              <w:rPr>
                <w:lang w:eastAsia="ja-JP"/>
              </w:rPr>
            </w:pPr>
            <w:r>
              <w:rPr>
                <w:lang w:eastAsia="ja-JP"/>
              </w:rPr>
              <w:t>Residual CFO</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122A58C0" w14:textId="77777777" w:rsidR="00491075" w:rsidRDefault="00491075" w:rsidP="00F377D0">
            <w:pPr>
              <w:spacing w:line="252" w:lineRule="auto"/>
              <w:rPr>
                <w:lang w:eastAsia="ja-JP"/>
              </w:rPr>
            </w:pPr>
            <w:r>
              <w:rPr>
                <w:lang w:eastAsia="ja-JP"/>
              </w:rPr>
              <w:t>10% Of SCS, 12KHz,</w:t>
            </w:r>
          </w:p>
        </w:tc>
      </w:tr>
      <w:tr w:rsidR="00491075" w14:paraId="0EE0F14E" w14:textId="77777777" w:rsidTr="00F377D0">
        <w:trPr>
          <w:trHeight w:val="279"/>
          <w:jc w:val="center"/>
        </w:trPr>
        <w:tc>
          <w:tcPr>
            <w:tcW w:w="2870" w:type="dxa"/>
            <w:tcBorders>
              <w:top w:val="nil"/>
              <w:left w:val="single" w:sz="8" w:space="0" w:color="000000"/>
              <w:bottom w:val="single" w:sz="8" w:space="0" w:color="000000"/>
              <w:right w:val="single" w:sz="8" w:space="0" w:color="000000"/>
            </w:tcBorders>
            <w:tcMar>
              <w:top w:w="15" w:type="dxa"/>
              <w:left w:w="104" w:type="dxa"/>
              <w:bottom w:w="0" w:type="dxa"/>
              <w:right w:w="104" w:type="dxa"/>
            </w:tcMar>
          </w:tcPr>
          <w:p w14:paraId="5050845C" w14:textId="77777777" w:rsidR="00491075" w:rsidRDefault="00491075" w:rsidP="00F377D0">
            <w:pPr>
              <w:spacing w:line="252" w:lineRule="auto"/>
              <w:rPr>
                <w:lang w:eastAsia="ja-JP"/>
              </w:rPr>
            </w:pPr>
            <w:r>
              <w:rPr>
                <w:lang w:eastAsia="ja-JP"/>
              </w:rPr>
              <w:t>Residual CFO Compensation</w:t>
            </w:r>
          </w:p>
        </w:tc>
        <w:tc>
          <w:tcPr>
            <w:tcW w:w="6084" w:type="dxa"/>
            <w:tcBorders>
              <w:top w:val="nil"/>
              <w:left w:val="nil"/>
              <w:bottom w:val="single" w:sz="8" w:space="0" w:color="000000"/>
              <w:right w:val="single" w:sz="8" w:space="0" w:color="000000"/>
            </w:tcBorders>
            <w:tcMar>
              <w:top w:w="15" w:type="dxa"/>
              <w:left w:w="104" w:type="dxa"/>
              <w:bottom w:w="0" w:type="dxa"/>
              <w:right w:w="104" w:type="dxa"/>
            </w:tcMar>
          </w:tcPr>
          <w:p w14:paraId="3BF2ABF1" w14:textId="77777777" w:rsidR="00491075" w:rsidRPr="00E95B3F" w:rsidRDefault="00491075" w:rsidP="000B3A20">
            <w:pPr>
              <w:pStyle w:val="ListParagraph"/>
              <w:numPr>
                <w:ilvl w:val="0"/>
                <w:numId w:val="15"/>
              </w:numPr>
              <w:spacing w:line="252" w:lineRule="auto"/>
              <w:contextualSpacing/>
              <w:rPr>
                <w:rFonts w:ascii="Times New Roman" w:hAnsi="Times New Roman"/>
                <w:lang w:eastAsia="ja-JP"/>
              </w:rPr>
            </w:pPr>
            <w:r w:rsidRPr="00E95B3F">
              <w:rPr>
                <w:rFonts w:ascii="Times New Roman" w:hAnsi="Times New Roman"/>
                <w:lang w:eastAsia="ja-JP"/>
              </w:rPr>
              <w:t xml:space="preserve">Alt1 </w:t>
            </w:r>
            <w:r>
              <w:rPr>
                <w:rFonts w:ascii="Times New Roman" w:hAnsi="Times New Roman"/>
                <w:lang w:eastAsia="ja-JP"/>
              </w:rPr>
              <w:t>Using DMRS symbols</w:t>
            </w:r>
          </w:p>
          <w:p w14:paraId="67BB1351" w14:textId="77777777" w:rsidR="00491075" w:rsidRPr="000910AD" w:rsidRDefault="00491075" w:rsidP="000B3A20">
            <w:pPr>
              <w:pStyle w:val="ListParagraph"/>
              <w:numPr>
                <w:ilvl w:val="0"/>
                <w:numId w:val="15"/>
              </w:numPr>
              <w:spacing w:line="252" w:lineRule="auto"/>
              <w:contextualSpacing/>
              <w:rPr>
                <w:rFonts w:ascii="Times New Roman" w:hAnsi="Times New Roman"/>
                <w:lang w:eastAsia="ja-JP"/>
              </w:rPr>
            </w:pPr>
            <w:r w:rsidRPr="000910AD">
              <w:rPr>
                <w:rFonts w:ascii="Times New Roman" w:hAnsi="Times New Roman"/>
                <w:lang w:eastAsia="ja-JP"/>
              </w:rPr>
              <w:t xml:space="preserve">Alt2 </w:t>
            </w:r>
            <w:r>
              <w:rPr>
                <w:rFonts w:ascii="Times New Roman" w:hAnsi="Times New Roman"/>
                <w:lang w:eastAsia="ja-JP"/>
              </w:rPr>
              <w:t>Using all Data + DMRS symbols</w:t>
            </w:r>
          </w:p>
        </w:tc>
      </w:tr>
    </w:tbl>
    <w:p w14:paraId="239B6C21" w14:textId="77777777" w:rsidR="00285E84" w:rsidRDefault="00285E84" w:rsidP="00285E84">
      <w:pPr>
        <w:rPr>
          <w:rFonts w:ascii="Calibri" w:eastAsiaTheme="minorHAnsi" w:hAnsi="Calibri" w:cs="Calibri"/>
          <w:szCs w:val="22"/>
          <w:lang w:eastAsia="en-US"/>
        </w:rPr>
      </w:pPr>
    </w:p>
    <w:p w14:paraId="1F288DA8" w14:textId="77777777" w:rsidR="00285E84" w:rsidRDefault="00285E84" w:rsidP="004256BC">
      <w:pPr>
        <w:pStyle w:val="Reference"/>
        <w:numPr>
          <w:ilvl w:val="0"/>
          <w:numId w:val="0"/>
        </w:numPr>
        <w:spacing w:after="0"/>
        <w:jc w:val="center"/>
      </w:pPr>
    </w:p>
    <w:p w14:paraId="7BD01575" w14:textId="77777777" w:rsidR="00AC11A5" w:rsidRDefault="00AC11A5" w:rsidP="00005875">
      <w:pPr>
        <w:pStyle w:val="Caption"/>
        <w:keepNext/>
      </w:pPr>
    </w:p>
    <w:sectPr w:rsidR="00AC11A5" w:rsidSect="00D55085">
      <w:footerReference w:type="default" r:id="rId2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E35E6" w14:textId="77777777" w:rsidR="00F377D0" w:rsidRDefault="00F377D0">
      <w:r>
        <w:separator/>
      </w:r>
    </w:p>
  </w:endnote>
  <w:endnote w:type="continuationSeparator" w:id="0">
    <w:p w14:paraId="54BFEAB4" w14:textId="77777777" w:rsidR="00F377D0" w:rsidRDefault="00F377D0">
      <w:r>
        <w:continuationSeparator/>
      </w:r>
    </w:p>
  </w:endnote>
  <w:endnote w:type="continuationNotice" w:id="1">
    <w:p w14:paraId="361B9E65" w14:textId="77777777" w:rsidR="00F377D0" w:rsidRDefault="00F377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3CF67FBA" w:rsidR="00F377D0" w:rsidRDefault="00F377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C314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C314A">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E9EECB" w14:textId="77777777" w:rsidR="00F377D0" w:rsidRDefault="00F377D0">
      <w:r>
        <w:separator/>
      </w:r>
    </w:p>
  </w:footnote>
  <w:footnote w:type="continuationSeparator" w:id="0">
    <w:p w14:paraId="227012B4" w14:textId="77777777" w:rsidR="00F377D0" w:rsidRDefault="00F377D0">
      <w:r>
        <w:continuationSeparator/>
      </w:r>
    </w:p>
  </w:footnote>
  <w:footnote w:type="continuationNotice" w:id="1">
    <w:p w14:paraId="148110A1" w14:textId="77777777" w:rsidR="00F377D0" w:rsidRDefault="00F377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lvlText w:val="%1.%2"/>
      <w:lvlJc w:val="left"/>
      <w:pPr>
        <w:tabs>
          <w:tab w:val="num" w:pos="1566"/>
        </w:tabs>
        <w:ind w:left="1566" w:hanging="576"/>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42E5511"/>
    <w:multiLevelType w:val="hybridMultilevel"/>
    <w:tmpl w:val="642C4046"/>
    <w:lvl w:ilvl="0" w:tplc="0A022D5E">
      <w:start w:val="1"/>
      <w:numFmt w:val="bullet"/>
      <w:lvlText w:val="•"/>
      <w:lvlJc w:val="left"/>
      <w:pPr>
        <w:tabs>
          <w:tab w:val="num" w:pos="720"/>
        </w:tabs>
        <w:ind w:left="720" w:hanging="360"/>
      </w:pPr>
      <w:rPr>
        <w:rFonts w:ascii="Arial" w:hAnsi="Arial" w:hint="default"/>
      </w:rPr>
    </w:lvl>
    <w:lvl w:ilvl="1" w:tplc="D3D4F2D4">
      <w:start w:val="8105"/>
      <w:numFmt w:val="bullet"/>
      <w:lvlText w:val="–"/>
      <w:lvlJc w:val="left"/>
      <w:pPr>
        <w:tabs>
          <w:tab w:val="num" w:pos="1440"/>
        </w:tabs>
        <w:ind w:left="1440" w:hanging="360"/>
      </w:pPr>
      <w:rPr>
        <w:rFonts w:ascii="Arial" w:hAnsi="Arial" w:hint="default"/>
      </w:rPr>
    </w:lvl>
    <w:lvl w:ilvl="2" w:tplc="34C244A4">
      <w:start w:val="1"/>
      <w:numFmt w:val="bullet"/>
      <w:lvlText w:val="•"/>
      <w:lvlJc w:val="left"/>
      <w:pPr>
        <w:tabs>
          <w:tab w:val="num" w:pos="2160"/>
        </w:tabs>
        <w:ind w:left="2160" w:hanging="360"/>
      </w:pPr>
      <w:rPr>
        <w:rFonts w:ascii="Arial" w:hAnsi="Arial" w:hint="default"/>
      </w:rPr>
    </w:lvl>
    <w:lvl w:ilvl="3" w:tplc="AF90A462">
      <w:start w:val="1"/>
      <w:numFmt w:val="bullet"/>
      <w:lvlText w:val="•"/>
      <w:lvlJc w:val="left"/>
      <w:pPr>
        <w:tabs>
          <w:tab w:val="num" w:pos="2880"/>
        </w:tabs>
        <w:ind w:left="2880" w:hanging="360"/>
      </w:pPr>
      <w:rPr>
        <w:rFonts w:ascii="Arial" w:hAnsi="Arial" w:hint="default"/>
      </w:rPr>
    </w:lvl>
    <w:lvl w:ilvl="4" w:tplc="AC6E69EA" w:tentative="1">
      <w:start w:val="1"/>
      <w:numFmt w:val="bullet"/>
      <w:lvlText w:val="•"/>
      <w:lvlJc w:val="left"/>
      <w:pPr>
        <w:tabs>
          <w:tab w:val="num" w:pos="3600"/>
        </w:tabs>
        <w:ind w:left="3600" w:hanging="360"/>
      </w:pPr>
      <w:rPr>
        <w:rFonts w:ascii="Arial" w:hAnsi="Arial" w:hint="default"/>
      </w:rPr>
    </w:lvl>
    <w:lvl w:ilvl="5" w:tplc="CC4AE3A6" w:tentative="1">
      <w:start w:val="1"/>
      <w:numFmt w:val="bullet"/>
      <w:lvlText w:val="•"/>
      <w:lvlJc w:val="left"/>
      <w:pPr>
        <w:tabs>
          <w:tab w:val="num" w:pos="4320"/>
        </w:tabs>
        <w:ind w:left="4320" w:hanging="360"/>
      </w:pPr>
      <w:rPr>
        <w:rFonts w:ascii="Arial" w:hAnsi="Arial" w:hint="default"/>
      </w:rPr>
    </w:lvl>
    <w:lvl w:ilvl="6" w:tplc="13AABC76" w:tentative="1">
      <w:start w:val="1"/>
      <w:numFmt w:val="bullet"/>
      <w:lvlText w:val="•"/>
      <w:lvlJc w:val="left"/>
      <w:pPr>
        <w:tabs>
          <w:tab w:val="num" w:pos="5040"/>
        </w:tabs>
        <w:ind w:left="5040" w:hanging="360"/>
      </w:pPr>
      <w:rPr>
        <w:rFonts w:ascii="Arial" w:hAnsi="Arial" w:hint="default"/>
      </w:rPr>
    </w:lvl>
    <w:lvl w:ilvl="7" w:tplc="76F656F2" w:tentative="1">
      <w:start w:val="1"/>
      <w:numFmt w:val="bullet"/>
      <w:lvlText w:val="•"/>
      <w:lvlJc w:val="left"/>
      <w:pPr>
        <w:tabs>
          <w:tab w:val="num" w:pos="5760"/>
        </w:tabs>
        <w:ind w:left="5760" w:hanging="360"/>
      </w:pPr>
      <w:rPr>
        <w:rFonts w:ascii="Arial" w:hAnsi="Arial" w:hint="default"/>
      </w:rPr>
    </w:lvl>
    <w:lvl w:ilvl="8" w:tplc="18E8EA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75B5177"/>
    <w:multiLevelType w:val="hybridMultilevel"/>
    <w:tmpl w:val="2B362BB6"/>
    <w:lvl w:ilvl="0" w:tplc="507CFEC4">
      <w:start w:val="1"/>
      <w:numFmt w:val="bullet"/>
      <w:lvlText w:val="•"/>
      <w:lvlJc w:val="left"/>
      <w:pPr>
        <w:tabs>
          <w:tab w:val="num" w:pos="360"/>
        </w:tabs>
        <w:ind w:left="360" w:hanging="360"/>
      </w:pPr>
      <w:rPr>
        <w:rFonts w:ascii="Arial" w:hAnsi="Arial" w:hint="default"/>
      </w:rPr>
    </w:lvl>
    <w:lvl w:ilvl="1" w:tplc="42E83EC4">
      <w:start w:val="8399"/>
      <w:numFmt w:val="bullet"/>
      <w:lvlText w:val="–"/>
      <w:lvlJc w:val="left"/>
      <w:pPr>
        <w:tabs>
          <w:tab w:val="num" w:pos="1080"/>
        </w:tabs>
        <w:ind w:left="1080" w:hanging="360"/>
      </w:pPr>
      <w:rPr>
        <w:rFonts w:ascii="Arial" w:hAnsi="Arial" w:hint="default"/>
      </w:rPr>
    </w:lvl>
    <w:lvl w:ilvl="2" w:tplc="4C745EE0">
      <w:start w:val="1"/>
      <w:numFmt w:val="bullet"/>
      <w:lvlText w:val="•"/>
      <w:lvlJc w:val="left"/>
      <w:pPr>
        <w:tabs>
          <w:tab w:val="num" w:pos="1800"/>
        </w:tabs>
        <w:ind w:left="1800" w:hanging="360"/>
      </w:pPr>
      <w:rPr>
        <w:rFonts w:ascii="Arial" w:hAnsi="Arial" w:hint="default"/>
      </w:rPr>
    </w:lvl>
    <w:lvl w:ilvl="3" w:tplc="509CD6D2">
      <w:start w:val="1"/>
      <w:numFmt w:val="bullet"/>
      <w:lvlText w:val="•"/>
      <w:lvlJc w:val="left"/>
      <w:pPr>
        <w:tabs>
          <w:tab w:val="num" w:pos="2520"/>
        </w:tabs>
        <w:ind w:left="2520" w:hanging="360"/>
      </w:pPr>
      <w:rPr>
        <w:rFonts w:ascii="Arial" w:hAnsi="Arial" w:hint="default"/>
      </w:rPr>
    </w:lvl>
    <w:lvl w:ilvl="4" w:tplc="B94ABC6A" w:tentative="1">
      <w:start w:val="1"/>
      <w:numFmt w:val="bullet"/>
      <w:lvlText w:val="•"/>
      <w:lvlJc w:val="left"/>
      <w:pPr>
        <w:tabs>
          <w:tab w:val="num" w:pos="3240"/>
        </w:tabs>
        <w:ind w:left="3240" w:hanging="360"/>
      </w:pPr>
      <w:rPr>
        <w:rFonts w:ascii="Arial" w:hAnsi="Arial" w:hint="default"/>
      </w:rPr>
    </w:lvl>
    <w:lvl w:ilvl="5" w:tplc="E722A946" w:tentative="1">
      <w:start w:val="1"/>
      <w:numFmt w:val="bullet"/>
      <w:lvlText w:val="•"/>
      <w:lvlJc w:val="left"/>
      <w:pPr>
        <w:tabs>
          <w:tab w:val="num" w:pos="3960"/>
        </w:tabs>
        <w:ind w:left="3960" w:hanging="360"/>
      </w:pPr>
      <w:rPr>
        <w:rFonts w:ascii="Arial" w:hAnsi="Arial" w:hint="default"/>
      </w:rPr>
    </w:lvl>
    <w:lvl w:ilvl="6" w:tplc="66AC5244" w:tentative="1">
      <w:start w:val="1"/>
      <w:numFmt w:val="bullet"/>
      <w:lvlText w:val="•"/>
      <w:lvlJc w:val="left"/>
      <w:pPr>
        <w:tabs>
          <w:tab w:val="num" w:pos="4680"/>
        </w:tabs>
        <w:ind w:left="4680" w:hanging="360"/>
      </w:pPr>
      <w:rPr>
        <w:rFonts w:ascii="Arial" w:hAnsi="Arial" w:hint="default"/>
      </w:rPr>
    </w:lvl>
    <w:lvl w:ilvl="7" w:tplc="4B4AA984" w:tentative="1">
      <w:start w:val="1"/>
      <w:numFmt w:val="bullet"/>
      <w:lvlText w:val="•"/>
      <w:lvlJc w:val="left"/>
      <w:pPr>
        <w:tabs>
          <w:tab w:val="num" w:pos="5400"/>
        </w:tabs>
        <w:ind w:left="5400" w:hanging="360"/>
      </w:pPr>
      <w:rPr>
        <w:rFonts w:ascii="Arial" w:hAnsi="Arial" w:hint="default"/>
      </w:rPr>
    </w:lvl>
    <w:lvl w:ilvl="8" w:tplc="C8A619B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8195B9E"/>
    <w:multiLevelType w:val="hybridMultilevel"/>
    <w:tmpl w:val="68F8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6"/>
  </w:num>
  <w:num w:numId="4">
    <w:abstractNumId w:val="7"/>
  </w:num>
  <w:num w:numId="5">
    <w:abstractNumId w:val="3"/>
  </w:num>
  <w:num w:numId="6">
    <w:abstractNumId w:val="8"/>
  </w:num>
  <w:num w:numId="7">
    <w:abstractNumId w:val="11"/>
  </w:num>
  <w:num w:numId="8">
    <w:abstractNumId w:val="4"/>
  </w:num>
  <w:num w:numId="9">
    <w:abstractNumId w:val="14"/>
  </w:num>
  <w:num w:numId="10">
    <w:abstractNumId w:val="5"/>
  </w:num>
  <w:num w:numId="11">
    <w:abstractNumId w:val="2"/>
  </w:num>
  <w:num w:numId="12">
    <w:abstractNumId w:val="1"/>
  </w:num>
  <w:num w:numId="13">
    <w:abstractNumId w:val="9"/>
  </w:num>
  <w:num w:numId="14">
    <w:abstractNumId w:val="12"/>
  </w:num>
  <w:num w:numId="15">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ABD"/>
    <w:rsid w:val="00003E50"/>
    <w:rsid w:val="00003EC3"/>
    <w:rsid w:val="00004C2D"/>
    <w:rsid w:val="00005012"/>
    <w:rsid w:val="00005875"/>
    <w:rsid w:val="00006446"/>
    <w:rsid w:val="00006896"/>
    <w:rsid w:val="00007CDC"/>
    <w:rsid w:val="000104C6"/>
    <w:rsid w:val="000110C9"/>
    <w:rsid w:val="00011B28"/>
    <w:rsid w:val="00011EE8"/>
    <w:rsid w:val="00012B9F"/>
    <w:rsid w:val="00012C16"/>
    <w:rsid w:val="00013F07"/>
    <w:rsid w:val="000153E9"/>
    <w:rsid w:val="00015D15"/>
    <w:rsid w:val="0001611C"/>
    <w:rsid w:val="00016366"/>
    <w:rsid w:val="0001694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45F"/>
    <w:rsid w:val="00031598"/>
    <w:rsid w:val="0003180F"/>
    <w:rsid w:val="000325B8"/>
    <w:rsid w:val="00033351"/>
    <w:rsid w:val="0003410A"/>
    <w:rsid w:val="00034C15"/>
    <w:rsid w:val="00035EA8"/>
    <w:rsid w:val="00035F74"/>
    <w:rsid w:val="00036BA1"/>
    <w:rsid w:val="0003769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46A62"/>
    <w:rsid w:val="00050717"/>
    <w:rsid w:val="00050D83"/>
    <w:rsid w:val="00050E2C"/>
    <w:rsid w:val="000511FA"/>
    <w:rsid w:val="0005264F"/>
    <w:rsid w:val="00052A07"/>
    <w:rsid w:val="000534E3"/>
    <w:rsid w:val="00053756"/>
    <w:rsid w:val="00053C47"/>
    <w:rsid w:val="00053F18"/>
    <w:rsid w:val="00054303"/>
    <w:rsid w:val="00054491"/>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25DA"/>
    <w:rsid w:val="00063704"/>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1AE6"/>
    <w:rsid w:val="00082135"/>
    <w:rsid w:val="00082492"/>
    <w:rsid w:val="00083BE4"/>
    <w:rsid w:val="00084E4C"/>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977EA"/>
    <w:rsid w:val="000A0028"/>
    <w:rsid w:val="000A0276"/>
    <w:rsid w:val="000A0AF9"/>
    <w:rsid w:val="000A1B7B"/>
    <w:rsid w:val="000A22F2"/>
    <w:rsid w:val="000A2538"/>
    <w:rsid w:val="000A3063"/>
    <w:rsid w:val="000A34BF"/>
    <w:rsid w:val="000A447B"/>
    <w:rsid w:val="000A56F2"/>
    <w:rsid w:val="000A7DC3"/>
    <w:rsid w:val="000B0223"/>
    <w:rsid w:val="000B02A2"/>
    <w:rsid w:val="000B0640"/>
    <w:rsid w:val="000B0690"/>
    <w:rsid w:val="000B0A01"/>
    <w:rsid w:val="000B1C3A"/>
    <w:rsid w:val="000B254C"/>
    <w:rsid w:val="000B2719"/>
    <w:rsid w:val="000B3347"/>
    <w:rsid w:val="000B3516"/>
    <w:rsid w:val="000B3A20"/>
    <w:rsid w:val="000B3A8F"/>
    <w:rsid w:val="000B4AB9"/>
    <w:rsid w:val="000B516D"/>
    <w:rsid w:val="000B58C3"/>
    <w:rsid w:val="000B5E2E"/>
    <w:rsid w:val="000B61E9"/>
    <w:rsid w:val="000B64DA"/>
    <w:rsid w:val="000B6BB9"/>
    <w:rsid w:val="000B6DA3"/>
    <w:rsid w:val="000B730C"/>
    <w:rsid w:val="000B7771"/>
    <w:rsid w:val="000B781C"/>
    <w:rsid w:val="000C14A2"/>
    <w:rsid w:val="000C165A"/>
    <w:rsid w:val="000C1E19"/>
    <w:rsid w:val="000C2365"/>
    <w:rsid w:val="000C2C1D"/>
    <w:rsid w:val="000C2CD0"/>
    <w:rsid w:val="000C2E19"/>
    <w:rsid w:val="000C3794"/>
    <w:rsid w:val="000C3F57"/>
    <w:rsid w:val="000C405C"/>
    <w:rsid w:val="000C501B"/>
    <w:rsid w:val="000C50FA"/>
    <w:rsid w:val="000C64E6"/>
    <w:rsid w:val="000C6F9D"/>
    <w:rsid w:val="000C7FC8"/>
    <w:rsid w:val="000D0D07"/>
    <w:rsid w:val="000D1022"/>
    <w:rsid w:val="000D162D"/>
    <w:rsid w:val="000D27AC"/>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136"/>
    <w:rsid w:val="000F3B82"/>
    <w:rsid w:val="000F3BE9"/>
    <w:rsid w:val="000F3F6C"/>
    <w:rsid w:val="000F4ED8"/>
    <w:rsid w:val="000F4F9E"/>
    <w:rsid w:val="000F5397"/>
    <w:rsid w:val="000F557E"/>
    <w:rsid w:val="000F5AB7"/>
    <w:rsid w:val="000F5D31"/>
    <w:rsid w:val="000F68BA"/>
    <w:rsid w:val="000F6DF3"/>
    <w:rsid w:val="000F6F49"/>
    <w:rsid w:val="000F713D"/>
    <w:rsid w:val="001005FF"/>
    <w:rsid w:val="00100770"/>
    <w:rsid w:val="0010105B"/>
    <w:rsid w:val="00101244"/>
    <w:rsid w:val="00101BCC"/>
    <w:rsid w:val="0010203E"/>
    <w:rsid w:val="00102BB7"/>
    <w:rsid w:val="00103174"/>
    <w:rsid w:val="00103851"/>
    <w:rsid w:val="00103ADA"/>
    <w:rsid w:val="001045CB"/>
    <w:rsid w:val="0010483A"/>
    <w:rsid w:val="001048B7"/>
    <w:rsid w:val="00104A7C"/>
    <w:rsid w:val="00105E18"/>
    <w:rsid w:val="00106117"/>
    <w:rsid w:val="001062FB"/>
    <w:rsid w:val="001063E6"/>
    <w:rsid w:val="00106B59"/>
    <w:rsid w:val="001070B9"/>
    <w:rsid w:val="00107DC1"/>
    <w:rsid w:val="0011092E"/>
    <w:rsid w:val="00110EBC"/>
    <w:rsid w:val="00112068"/>
    <w:rsid w:val="0011224B"/>
    <w:rsid w:val="00112DEF"/>
    <w:rsid w:val="00113779"/>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259E"/>
    <w:rsid w:val="00123CA8"/>
    <w:rsid w:val="00123D2C"/>
    <w:rsid w:val="001248FC"/>
    <w:rsid w:val="00125448"/>
    <w:rsid w:val="00125B92"/>
    <w:rsid w:val="00125D8C"/>
    <w:rsid w:val="00125FDB"/>
    <w:rsid w:val="00126305"/>
    <w:rsid w:val="00126934"/>
    <w:rsid w:val="00126B4A"/>
    <w:rsid w:val="00127D88"/>
    <w:rsid w:val="0013012C"/>
    <w:rsid w:val="00130980"/>
    <w:rsid w:val="0013139A"/>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E02"/>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47D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6E6"/>
    <w:rsid w:val="001629FC"/>
    <w:rsid w:val="00162BD1"/>
    <w:rsid w:val="00163554"/>
    <w:rsid w:val="00163FBD"/>
    <w:rsid w:val="001659C1"/>
    <w:rsid w:val="00165F87"/>
    <w:rsid w:val="0016660C"/>
    <w:rsid w:val="001669BD"/>
    <w:rsid w:val="0016726A"/>
    <w:rsid w:val="001711A9"/>
    <w:rsid w:val="00171478"/>
    <w:rsid w:val="001718A1"/>
    <w:rsid w:val="00171FAE"/>
    <w:rsid w:val="001735B9"/>
    <w:rsid w:val="001739D7"/>
    <w:rsid w:val="00173A8E"/>
    <w:rsid w:val="0017437B"/>
    <w:rsid w:val="001747A2"/>
    <w:rsid w:val="00174FE7"/>
    <w:rsid w:val="001750CB"/>
    <w:rsid w:val="001753D9"/>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38C"/>
    <w:rsid w:val="001856D0"/>
    <w:rsid w:val="00186721"/>
    <w:rsid w:val="00186F7A"/>
    <w:rsid w:val="00186FC3"/>
    <w:rsid w:val="00187149"/>
    <w:rsid w:val="00187FF9"/>
    <w:rsid w:val="00190AC1"/>
    <w:rsid w:val="001921DE"/>
    <w:rsid w:val="001924F7"/>
    <w:rsid w:val="001927C8"/>
    <w:rsid w:val="00192B67"/>
    <w:rsid w:val="00192D14"/>
    <w:rsid w:val="0019341A"/>
    <w:rsid w:val="00193ABA"/>
    <w:rsid w:val="0019468F"/>
    <w:rsid w:val="00194E68"/>
    <w:rsid w:val="001965C4"/>
    <w:rsid w:val="00196ACB"/>
    <w:rsid w:val="001975F2"/>
    <w:rsid w:val="00197DF9"/>
    <w:rsid w:val="001A0FE4"/>
    <w:rsid w:val="001A1986"/>
    <w:rsid w:val="001A1987"/>
    <w:rsid w:val="001A2564"/>
    <w:rsid w:val="001A26FB"/>
    <w:rsid w:val="001A2854"/>
    <w:rsid w:val="001A3076"/>
    <w:rsid w:val="001A37F3"/>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4779"/>
    <w:rsid w:val="001B56D1"/>
    <w:rsid w:val="001B5A27"/>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BFA"/>
    <w:rsid w:val="001C3D2A"/>
    <w:rsid w:val="001C3D34"/>
    <w:rsid w:val="001C6312"/>
    <w:rsid w:val="001C664F"/>
    <w:rsid w:val="001D0064"/>
    <w:rsid w:val="001D11ED"/>
    <w:rsid w:val="001D1452"/>
    <w:rsid w:val="001D1B44"/>
    <w:rsid w:val="001D24D1"/>
    <w:rsid w:val="001D2B1F"/>
    <w:rsid w:val="001D2C6B"/>
    <w:rsid w:val="001D2DB5"/>
    <w:rsid w:val="001D36A9"/>
    <w:rsid w:val="001D377E"/>
    <w:rsid w:val="001D37DE"/>
    <w:rsid w:val="001D3974"/>
    <w:rsid w:val="001D3BD9"/>
    <w:rsid w:val="001D4CB3"/>
    <w:rsid w:val="001D4EE6"/>
    <w:rsid w:val="001D51BA"/>
    <w:rsid w:val="001D526E"/>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6B0"/>
    <w:rsid w:val="001E3F06"/>
    <w:rsid w:val="001E58E2"/>
    <w:rsid w:val="001E5F35"/>
    <w:rsid w:val="001E7AED"/>
    <w:rsid w:val="001E7F70"/>
    <w:rsid w:val="001F0CCF"/>
    <w:rsid w:val="001F2A63"/>
    <w:rsid w:val="001F2F31"/>
    <w:rsid w:val="001F36C3"/>
    <w:rsid w:val="001F3916"/>
    <w:rsid w:val="001F3F6A"/>
    <w:rsid w:val="001F4037"/>
    <w:rsid w:val="001F4676"/>
    <w:rsid w:val="001F54C5"/>
    <w:rsid w:val="001F5A13"/>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347"/>
    <w:rsid w:val="0022451F"/>
    <w:rsid w:val="002245DE"/>
    <w:rsid w:val="00224CC9"/>
    <w:rsid w:val="0022523C"/>
    <w:rsid w:val="002252C3"/>
    <w:rsid w:val="00225343"/>
    <w:rsid w:val="0022591B"/>
    <w:rsid w:val="00225C54"/>
    <w:rsid w:val="00226404"/>
    <w:rsid w:val="00226BE1"/>
    <w:rsid w:val="00227027"/>
    <w:rsid w:val="002276E2"/>
    <w:rsid w:val="00227B44"/>
    <w:rsid w:val="00227D97"/>
    <w:rsid w:val="00230765"/>
    <w:rsid w:val="00230BDB"/>
    <w:rsid w:val="00231470"/>
    <w:rsid w:val="0023156D"/>
    <w:rsid w:val="002319E4"/>
    <w:rsid w:val="002320DA"/>
    <w:rsid w:val="00232491"/>
    <w:rsid w:val="00233E89"/>
    <w:rsid w:val="002346E3"/>
    <w:rsid w:val="002349E8"/>
    <w:rsid w:val="00234EAB"/>
    <w:rsid w:val="00234FF0"/>
    <w:rsid w:val="00235632"/>
    <w:rsid w:val="00235872"/>
    <w:rsid w:val="00235CAB"/>
    <w:rsid w:val="00235DAD"/>
    <w:rsid w:val="0023612C"/>
    <w:rsid w:val="00236493"/>
    <w:rsid w:val="00236ED3"/>
    <w:rsid w:val="00237918"/>
    <w:rsid w:val="00240544"/>
    <w:rsid w:val="00240BA0"/>
    <w:rsid w:val="002413CC"/>
    <w:rsid w:val="00241559"/>
    <w:rsid w:val="00242362"/>
    <w:rsid w:val="0024267E"/>
    <w:rsid w:val="002426E0"/>
    <w:rsid w:val="00242C5E"/>
    <w:rsid w:val="00242D9F"/>
    <w:rsid w:val="00243179"/>
    <w:rsid w:val="0024350A"/>
    <w:rsid w:val="002435B3"/>
    <w:rsid w:val="00244040"/>
    <w:rsid w:val="00245766"/>
    <w:rsid w:val="002458EB"/>
    <w:rsid w:val="00245DEB"/>
    <w:rsid w:val="002462D0"/>
    <w:rsid w:val="00246594"/>
    <w:rsid w:val="002468B7"/>
    <w:rsid w:val="0024729C"/>
    <w:rsid w:val="00250123"/>
    <w:rsid w:val="002502F9"/>
    <w:rsid w:val="00251316"/>
    <w:rsid w:val="00251615"/>
    <w:rsid w:val="002518B0"/>
    <w:rsid w:val="00251B4A"/>
    <w:rsid w:val="00251DE3"/>
    <w:rsid w:val="00251E63"/>
    <w:rsid w:val="0025243C"/>
    <w:rsid w:val="0025333A"/>
    <w:rsid w:val="002536A0"/>
    <w:rsid w:val="002541A5"/>
    <w:rsid w:val="0025555E"/>
    <w:rsid w:val="00255D36"/>
    <w:rsid w:val="00257543"/>
    <w:rsid w:val="002577E6"/>
    <w:rsid w:val="00260656"/>
    <w:rsid w:val="00260A05"/>
    <w:rsid w:val="002612EF"/>
    <w:rsid w:val="00261782"/>
    <w:rsid w:val="002617E7"/>
    <w:rsid w:val="00261A3A"/>
    <w:rsid w:val="00262A43"/>
    <w:rsid w:val="00262A45"/>
    <w:rsid w:val="00263159"/>
    <w:rsid w:val="002637AE"/>
    <w:rsid w:val="00264189"/>
    <w:rsid w:val="00264228"/>
    <w:rsid w:val="00264334"/>
    <w:rsid w:val="0026473E"/>
    <w:rsid w:val="00265521"/>
    <w:rsid w:val="00265C81"/>
    <w:rsid w:val="00266106"/>
    <w:rsid w:val="00266214"/>
    <w:rsid w:val="00267A3C"/>
    <w:rsid w:val="00267C83"/>
    <w:rsid w:val="00270659"/>
    <w:rsid w:val="00270F77"/>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77BE7"/>
    <w:rsid w:val="00277DEC"/>
    <w:rsid w:val="002805F5"/>
    <w:rsid w:val="00280751"/>
    <w:rsid w:val="00280E8F"/>
    <w:rsid w:val="00281605"/>
    <w:rsid w:val="00281977"/>
    <w:rsid w:val="002819A4"/>
    <w:rsid w:val="00281C9B"/>
    <w:rsid w:val="002820A8"/>
    <w:rsid w:val="002821B7"/>
    <w:rsid w:val="0028265E"/>
    <w:rsid w:val="0028280A"/>
    <w:rsid w:val="0028305E"/>
    <w:rsid w:val="0028360D"/>
    <w:rsid w:val="002838A1"/>
    <w:rsid w:val="00283A0A"/>
    <w:rsid w:val="0028409E"/>
    <w:rsid w:val="0028487A"/>
    <w:rsid w:val="00284AA5"/>
    <w:rsid w:val="002850AC"/>
    <w:rsid w:val="00285E84"/>
    <w:rsid w:val="0028606E"/>
    <w:rsid w:val="00286560"/>
    <w:rsid w:val="00286ACD"/>
    <w:rsid w:val="00286BFC"/>
    <w:rsid w:val="002871CF"/>
    <w:rsid w:val="00287838"/>
    <w:rsid w:val="002904C3"/>
    <w:rsid w:val="002907B5"/>
    <w:rsid w:val="00290CC2"/>
    <w:rsid w:val="002911CE"/>
    <w:rsid w:val="002912C6"/>
    <w:rsid w:val="0029135D"/>
    <w:rsid w:val="00291685"/>
    <w:rsid w:val="002923DB"/>
    <w:rsid w:val="00292847"/>
    <w:rsid w:val="00292EB7"/>
    <w:rsid w:val="002937A1"/>
    <w:rsid w:val="002949D0"/>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A72"/>
    <w:rsid w:val="002A6CFF"/>
    <w:rsid w:val="002A6FF8"/>
    <w:rsid w:val="002A7683"/>
    <w:rsid w:val="002B24D6"/>
    <w:rsid w:val="002B2C00"/>
    <w:rsid w:val="002B3A7C"/>
    <w:rsid w:val="002B3B0D"/>
    <w:rsid w:val="002B3FE9"/>
    <w:rsid w:val="002B63B6"/>
    <w:rsid w:val="002B6D00"/>
    <w:rsid w:val="002B6FA2"/>
    <w:rsid w:val="002B7072"/>
    <w:rsid w:val="002B77BF"/>
    <w:rsid w:val="002C0976"/>
    <w:rsid w:val="002C0A95"/>
    <w:rsid w:val="002C1174"/>
    <w:rsid w:val="002C151A"/>
    <w:rsid w:val="002C1B63"/>
    <w:rsid w:val="002C2995"/>
    <w:rsid w:val="002C2F4D"/>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B8D"/>
    <w:rsid w:val="002D2E85"/>
    <w:rsid w:val="002D34B2"/>
    <w:rsid w:val="002D3814"/>
    <w:rsid w:val="002D4147"/>
    <w:rsid w:val="002D4863"/>
    <w:rsid w:val="002D4ABC"/>
    <w:rsid w:val="002D5255"/>
    <w:rsid w:val="002D5933"/>
    <w:rsid w:val="002D5BFA"/>
    <w:rsid w:val="002D6218"/>
    <w:rsid w:val="002D6B9B"/>
    <w:rsid w:val="002D6E41"/>
    <w:rsid w:val="002D7637"/>
    <w:rsid w:val="002D7699"/>
    <w:rsid w:val="002E0B37"/>
    <w:rsid w:val="002E0B70"/>
    <w:rsid w:val="002E0BEF"/>
    <w:rsid w:val="002E17F2"/>
    <w:rsid w:val="002E1D24"/>
    <w:rsid w:val="002E1D9C"/>
    <w:rsid w:val="002E1FC5"/>
    <w:rsid w:val="002E268C"/>
    <w:rsid w:val="002E2A11"/>
    <w:rsid w:val="002E2B4D"/>
    <w:rsid w:val="002E368E"/>
    <w:rsid w:val="002E3791"/>
    <w:rsid w:val="002E4943"/>
    <w:rsid w:val="002E64FE"/>
    <w:rsid w:val="002E659A"/>
    <w:rsid w:val="002E689B"/>
    <w:rsid w:val="002E7003"/>
    <w:rsid w:val="002E7CAE"/>
    <w:rsid w:val="002E7F8F"/>
    <w:rsid w:val="002F07A4"/>
    <w:rsid w:val="002F2771"/>
    <w:rsid w:val="002F2F73"/>
    <w:rsid w:val="002F37A9"/>
    <w:rsid w:val="002F3F42"/>
    <w:rsid w:val="002F4AE1"/>
    <w:rsid w:val="002F52D4"/>
    <w:rsid w:val="002F5609"/>
    <w:rsid w:val="002F585B"/>
    <w:rsid w:val="002F5AFC"/>
    <w:rsid w:val="002F6CB0"/>
    <w:rsid w:val="002F6E9C"/>
    <w:rsid w:val="002F6EF2"/>
    <w:rsid w:val="002F771F"/>
    <w:rsid w:val="002F784D"/>
    <w:rsid w:val="003001B2"/>
    <w:rsid w:val="003003EF"/>
    <w:rsid w:val="003003F3"/>
    <w:rsid w:val="0030075F"/>
    <w:rsid w:val="00300A39"/>
    <w:rsid w:val="00301846"/>
    <w:rsid w:val="003018E3"/>
    <w:rsid w:val="00301BDB"/>
    <w:rsid w:val="00301CE6"/>
    <w:rsid w:val="00302569"/>
    <w:rsid w:val="0030256B"/>
    <w:rsid w:val="003026DF"/>
    <w:rsid w:val="00302D11"/>
    <w:rsid w:val="003038EC"/>
    <w:rsid w:val="0030501F"/>
    <w:rsid w:val="00305444"/>
    <w:rsid w:val="00305555"/>
    <w:rsid w:val="0030704D"/>
    <w:rsid w:val="00307A45"/>
    <w:rsid w:val="00307BA1"/>
    <w:rsid w:val="00311702"/>
    <w:rsid w:val="00311E82"/>
    <w:rsid w:val="003124BA"/>
    <w:rsid w:val="00312C0A"/>
    <w:rsid w:val="00313FD6"/>
    <w:rsid w:val="003143BD"/>
    <w:rsid w:val="003153C1"/>
    <w:rsid w:val="003153F1"/>
    <w:rsid w:val="00317899"/>
    <w:rsid w:val="00320177"/>
    <w:rsid w:val="003203ED"/>
    <w:rsid w:val="0032089F"/>
    <w:rsid w:val="00320B34"/>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47"/>
    <w:rsid w:val="00342BD7"/>
    <w:rsid w:val="00343C63"/>
    <w:rsid w:val="0034447A"/>
    <w:rsid w:val="00344908"/>
    <w:rsid w:val="00346279"/>
    <w:rsid w:val="00346DB5"/>
    <w:rsid w:val="00347574"/>
    <w:rsid w:val="003477B1"/>
    <w:rsid w:val="003479F3"/>
    <w:rsid w:val="00347DB6"/>
    <w:rsid w:val="00347E7F"/>
    <w:rsid w:val="0035020E"/>
    <w:rsid w:val="0035065C"/>
    <w:rsid w:val="003507E3"/>
    <w:rsid w:val="003510AE"/>
    <w:rsid w:val="003516FD"/>
    <w:rsid w:val="00351AA4"/>
    <w:rsid w:val="00351C00"/>
    <w:rsid w:val="00351C21"/>
    <w:rsid w:val="00352094"/>
    <w:rsid w:val="00352AAB"/>
    <w:rsid w:val="00352BCD"/>
    <w:rsid w:val="00352BE5"/>
    <w:rsid w:val="00354F66"/>
    <w:rsid w:val="0035511B"/>
    <w:rsid w:val="00356081"/>
    <w:rsid w:val="00356D3B"/>
    <w:rsid w:val="00357380"/>
    <w:rsid w:val="00360259"/>
    <w:rsid w:val="003602D9"/>
    <w:rsid w:val="0036092A"/>
    <w:rsid w:val="00361261"/>
    <w:rsid w:val="003616AD"/>
    <w:rsid w:val="0036191B"/>
    <w:rsid w:val="003626B8"/>
    <w:rsid w:val="00362F2B"/>
    <w:rsid w:val="00363773"/>
    <w:rsid w:val="00363A2A"/>
    <w:rsid w:val="003649A8"/>
    <w:rsid w:val="00364BF8"/>
    <w:rsid w:val="00364E62"/>
    <w:rsid w:val="00364F51"/>
    <w:rsid w:val="00365071"/>
    <w:rsid w:val="0036558A"/>
    <w:rsid w:val="00365A4B"/>
    <w:rsid w:val="00365BF7"/>
    <w:rsid w:val="00365CAE"/>
    <w:rsid w:val="00365ED8"/>
    <w:rsid w:val="00366A27"/>
    <w:rsid w:val="00366A3C"/>
    <w:rsid w:val="00366E87"/>
    <w:rsid w:val="0036722D"/>
    <w:rsid w:val="003673AE"/>
    <w:rsid w:val="00367B02"/>
    <w:rsid w:val="00370C16"/>
    <w:rsid w:val="00370E47"/>
    <w:rsid w:val="00371062"/>
    <w:rsid w:val="003721DF"/>
    <w:rsid w:val="00372AAF"/>
    <w:rsid w:val="00373969"/>
    <w:rsid w:val="00373B2B"/>
    <w:rsid w:val="003742AC"/>
    <w:rsid w:val="003744CE"/>
    <w:rsid w:val="00374F8B"/>
    <w:rsid w:val="00375719"/>
    <w:rsid w:val="0037642A"/>
    <w:rsid w:val="0037673C"/>
    <w:rsid w:val="003768AA"/>
    <w:rsid w:val="00376B0A"/>
    <w:rsid w:val="0037719F"/>
    <w:rsid w:val="00377CE1"/>
    <w:rsid w:val="00380AC6"/>
    <w:rsid w:val="00380D7D"/>
    <w:rsid w:val="0038102E"/>
    <w:rsid w:val="003821E2"/>
    <w:rsid w:val="00383467"/>
    <w:rsid w:val="00383E6E"/>
    <w:rsid w:val="00384177"/>
    <w:rsid w:val="00384284"/>
    <w:rsid w:val="003850E9"/>
    <w:rsid w:val="00385770"/>
    <w:rsid w:val="00385932"/>
    <w:rsid w:val="003859C1"/>
    <w:rsid w:val="00385BF0"/>
    <w:rsid w:val="003861C1"/>
    <w:rsid w:val="00386578"/>
    <w:rsid w:val="00386747"/>
    <w:rsid w:val="003902D2"/>
    <w:rsid w:val="0039125F"/>
    <w:rsid w:val="003913DB"/>
    <w:rsid w:val="00391638"/>
    <w:rsid w:val="003918D0"/>
    <w:rsid w:val="003927B8"/>
    <w:rsid w:val="003929B3"/>
    <w:rsid w:val="00392D70"/>
    <w:rsid w:val="00393702"/>
    <w:rsid w:val="003939FF"/>
    <w:rsid w:val="00393FE3"/>
    <w:rsid w:val="003946B1"/>
    <w:rsid w:val="00394D8D"/>
    <w:rsid w:val="0039520F"/>
    <w:rsid w:val="00395948"/>
    <w:rsid w:val="00395F42"/>
    <w:rsid w:val="0039648B"/>
    <w:rsid w:val="003967CC"/>
    <w:rsid w:val="00396C06"/>
    <w:rsid w:val="00397568"/>
    <w:rsid w:val="00397827"/>
    <w:rsid w:val="003978A8"/>
    <w:rsid w:val="003A0DAE"/>
    <w:rsid w:val="003A21A8"/>
    <w:rsid w:val="003A2207"/>
    <w:rsid w:val="003A2223"/>
    <w:rsid w:val="003A2A0F"/>
    <w:rsid w:val="003A2DD7"/>
    <w:rsid w:val="003A3994"/>
    <w:rsid w:val="003A3CC9"/>
    <w:rsid w:val="003A45A1"/>
    <w:rsid w:val="003A4C90"/>
    <w:rsid w:val="003A4EBD"/>
    <w:rsid w:val="003A5124"/>
    <w:rsid w:val="003A5669"/>
    <w:rsid w:val="003A5745"/>
    <w:rsid w:val="003A5B0A"/>
    <w:rsid w:val="003A5C85"/>
    <w:rsid w:val="003A5EA3"/>
    <w:rsid w:val="003A6A89"/>
    <w:rsid w:val="003A6BAC"/>
    <w:rsid w:val="003A6BE0"/>
    <w:rsid w:val="003A722F"/>
    <w:rsid w:val="003A7D5E"/>
    <w:rsid w:val="003A7EF3"/>
    <w:rsid w:val="003B055B"/>
    <w:rsid w:val="003B0669"/>
    <w:rsid w:val="003B09C2"/>
    <w:rsid w:val="003B0DC8"/>
    <w:rsid w:val="003B159C"/>
    <w:rsid w:val="003B172F"/>
    <w:rsid w:val="003B1DDF"/>
    <w:rsid w:val="003B29D5"/>
    <w:rsid w:val="003B2AE7"/>
    <w:rsid w:val="003B2B22"/>
    <w:rsid w:val="003B35D9"/>
    <w:rsid w:val="003B369F"/>
    <w:rsid w:val="003B36A3"/>
    <w:rsid w:val="003B4971"/>
    <w:rsid w:val="003B4DA4"/>
    <w:rsid w:val="003B4EB4"/>
    <w:rsid w:val="003B53CC"/>
    <w:rsid w:val="003B6931"/>
    <w:rsid w:val="003B72C3"/>
    <w:rsid w:val="003B7483"/>
    <w:rsid w:val="003B795B"/>
    <w:rsid w:val="003B7AC3"/>
    <w:rsid w:val="003B7FE5"/>
    <w:rsid w:val="003C0D50"/>
    <w:rsid w:val="003C11C8"/>
    <w:rsid w:val="003C12B9"/>
    <w:rsid w:val="003C22BF"/>
    <w:rsid w:val="003C2702"/>
    <w:rsid w:val="003C2907"/>
    <w:rsid w:val="003C3076"/>
    <w:rsid w:val="003C359F"/>
    <w:rsid w:val="003C36EA"/>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390"/>
    <w:rsid w:val="003E14A6"/>
    <w:rsid w:val="003E15FA"/>
    <w:rsid w:val="003E15FB"/>
    <w:rsid w:val="003E16CC"/>
    <w:rsid w:val="003E179A"/>
    <w:rsid w:val="003E18B0"/>
    <w:rsid w:val="003E1D16"/>
    <w:rsid w:val="003E1D23"/>
    <w:rsid w:val="003E24A5"/>
    <w:rsid w:val="003E3059"/>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6F2"/>
    <w:rsid w:val="003F5B82"/>
    <w:rsid w:val="003F5CA0"/>
    <w:rsid w:val="003F5D16"/>
    <w:rsid w:val="003F5DCE"/>
    <w:rsid w:val="003F6392"/>
    <w:rsid w:val="003F6BBE"/>
    <w:rsid w:val="003F7565"/>
    <w:rsid w:val="003F77C3"/>
    <w:rsid w:val="004000E8"/>
    <w:rsid w:val="004008B0"/>
    <w:rsid w:val="00402353"/>
    <w:rsid w:val="0040255D"/>
    <w:rsid w:val="00402627"/>
    <w:rsid w:val="004028A6"/>
    <w:rsid w:val="00402E2B"/>
    <w:rsid w:val="00403C08"/>
    <w:rsid w:val="004040C0"/>
    <w:rsid w:val="0040512B"/>
    <w:rsid w:val="00405CA5"/>
    <w:rsid w:val="00406147"/>
    <w:rsid w:val="00406620"/>
    <w:rsid w:val="0040686F"/>
    <w:rsid w:val="00406A49"/>
    <w:rsid w:val="00406BA2"/>
    <w:rsid w:val="00406C60"/>
    <w:rsid w:val="00406D09"/>
    <w:rsid w:val="00407C29"/>
    <w:rsid w:val="00407CD3"/>
    <w:rsid w:val="00410134"/>
    <w:rsid w:val="0041078A"/>
    <w:rsid w:val="004107CB"/>
    <w:rsid w:val="00410B72"/>
    <w:rsid w:val="00410C9B"/>
    <w:rsid w:val="00410F18"/>
    <w:rsid w:val="00411B1A"/>
    <w:rsid w:val="0041258E"/>
    <w:rsid w:val="0041263E"/>
    <w:rsid w:val="004131EA"/>
    <w:rsid w:val="0041384A"/>
    <w:rsid w:val="00413AAC"/>
    <w:rsid w:val="00413D64"/>
    <w:rsid w:val="00414AB1"/>
    <w:rsid w:val="00414C64"/>
    <w:rsid w:val="00415E8A"/>
    <w:rsid w:val="0041687C"/>
    <w:rsid w:val="00416DDF"/>
    <w:rsid w:val="00416EC3"/>
    <w:rsid w:val="00420230"/>
    <w:rsid w:val="00420A99"/>
    <w:rsid w:val="00421105"/>
    <w:rsid w:val="00421616"/>
    <w:rsid w:val="0042167F"/>
    <w:rsid w:val="00421F66"/>
    <w:rsid w:val="00422D12"/>
    <w:rsid w:val="00423383"/>
    <w:rsid w:val="004234DB"/>
    <w:rsid w:val="004234E7"/>
    <w:rsid w:val="00423A90"/>
    <w:rsid w:val="00423AAA"/>
    <w:rsid w:val="00423AC6"/>
    <w:rsid w:val="004242F4"/>
    <w:rsid w:val="00424A05"/>
    <w:rsid w:val="004251E3"/>
    <w:rsid w:val="004256BC"/>
    <w:rsid w:val="00425A2C"/>
    <w:rsid w:val="00425A2E"/>
    <w:rsid w:val="00425B68"/>
    <w:rsid w:val="0042601B"/>
    <w:rsid w:val="0042614B"/>
    <w:rsid w:val="00426910"/>
    <w:rsid w:val="00426A23"/>
    <w:rsid w:val="00426ADD"/>
    <w:rsid w:val="00427248"/>
    <w:rsid w:val="00427772"/>
    <w:rsid w:val="00430751"/>
    <w:rsid w:val="004319AA"/>
    <w:rsid w:val="00431A9F"/>
    <w:rsid w:val="004328D6"/>
    <w:rsid w:val="0043299F"/>
    <w:rsid w:val="00432F94"/>
    <w:rsid w:val="00433658"/>
    <w:rsid w:val="00433752"/>
    <w:rsid w:val="00433CB2"/>
    <w:rsid w:val="004345C8"/>
    <w:rsid w:val="0043473D"/>
    <w:rsid w:val="00434E58"/>
    <w:rsid w:val="00434ED0"/>
    <w:rsid w:val="00437447"/>
    <w:rsid w:val="00440C67"/>
    <w:rsid w:val="004410B9"/>
    <w:rsid w:val="00441829"/>
    <w:rsid w:val="00441A92"/>
    <w:rsid w:val="004427DC"/>
    <w:rsid w:val="00442A5F"/>
    <w:rsid w:val="00442BAA"/>
    <w:rsid w:val="00443C63"/>
    <w:rsid w:val="004446FD"/>
    <w:rsid w:val="00444B1D"/>
    <w:rsid w:val="00444F56"/>
    <w:rsid w:val="004452C3"/>
    <w:rsid w:val="00445828"/>
    <w:rsid w:val="004459C8"/>
    <w:rsid w:val="00446488"/>
    <w:rsid w:val="00446A99"/>
    <w:rsid w:val="00446E6D"/>
    <w:rsid w:val="0044705A"/>
    <w:rsid w:val="0044735B"/>
    <w:rsid w:val="004475BC"/>
    <w:rsid w:val="00447BC3"/>
    <w:rsid w:val="00450214"/>
    <w:rsid w:val="00450677"/>
    <w:rsid w:val="00450E37"/>
    <w:rsid w:val="00450E98"/>
    <w:rsid w:val="004517AA"/>
    <w:rsid w:val="00452CAC"/>
    <w:rsid w:val="00452DF3"/>
    <w:rsid w:val="0045334A"/>
    <w:rsid w:val="00453980"/>
    <w:rsid w:val="004545AE"/>
    <w:rsid w:val="004555E3"/>
    <w:rsid w:val="00455A7D"/>
    <w:rsid w:val="00455D0D"/>
    <w:rsid w:val="00455E4F"/>
    <w:rsid w:val="00455E5B"/>
    <w:rsid w:val="0045606C"/>
    <w:rsid w:val="0045630F"/>
    <w:rsid w:val="00456425"/>
    <w:rsid w:val="00456D12"/>
    <w:rsid w:val="00457565"/>
    <w:rsid w:val="00457B71"/>
    <w:rsid w:val="0046074F"/>
    <w:rsid w:val="00460BBB"/>
    <w:rsid w:val="00460D15"/>
    <w:rsid w:val="00460F3F"/>
    <w:rsid w:val="004616E7"/>
    <w:rsid w:val="00461892"/>
    <w:rsid w:val="004627DE"/>
    <w:rsid w:val="00462C36"/>
    <w:rsid w:val="0046305D"/>
    <w:rsid w:val="0046493F"/>
    <w:rsid w:val="004661B2"/>
    <w:rsid w:val="004669E2"/>
    <w:rsid w:val="00466F5E"/>
    <w:rsid w:val="00466FFC"/>
    <w:rsid w:val="00470334"/>
    <w:rsid w:val="00470A88"/>
    <w:rsid w:val="00470B4B"/>
    <w:rsid w:val="00470C2E"/>
    <w:rsid w:val="00470C31"/>
    <w:rsid w:val="00471DFA"/>
    <w:rsid w:val="0047230A"/>
    <w:rsid w:val="0047271B"/>
    <w:rsid w:val="00472CF7"/>
    <w:rsid w:val="00472FB6"/>
    <w:rsid w:val="004734D0"/>
    <w:rsid w:val="00473BE8"/>
    <w:rsid w:val="00473D7E"/>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017"/>
    <w:rsid w:val="0048579F"/>
    <w:rsid w:val="00485B50"/>
    <w:rsid w:val="0048634B"/>
    <w:rsid w:val="00486739"/>
    <w:rsid w:val="004869CC"/>
    <w:rsid w:val="00487362"/>
    <w:rsid w:val="00490025"/>
    <w:rsid w:val="00490B24"/>
    <w:rsid w:val="00490C6F"/>
    <w:rsid w:val="00491075"/>
    <w:rsid w:val="00491816"/>
    <w:rsid w:val="00491B36"/>
    <w:rsid w:val="00492BC5"/>
    <w:rsid w:val="00492E72"/>
    <w:rsid w:val="00493240"/>
    <w:rsid w:val="00495043"/>
    <w:rsid w:val="0049583F"/>
    <w:rsid w:val="00496498"/>
    <w:rsid w:val="004964F1"/>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614C"/>
    <w:rsid w:val="004A6C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74E1"/>
    <w:rsid w:val="004B7C0C"/>
    <w:rsid w:val="004C0C9D"/>
    <w:rsid w:val="004C1260"/>
    <w:rsid w:val="004C1E01"/>
    <w:rsid w:val="004C23B1"/>
    <w:rsid w:val="004C23BA"/>
    <w:rsid w:val="004C2B95"/>
    <w:rsid w:val="004C3216"/>
    <w:rsid w:val="004C3898"/>
    <w:rsid w:val="004C3AA1"/>
    <w:rsid w:val="004C3B35"/>
    <w:rsid w:val="004C3C55"/>
    <w:rsid w:val="004C4662"/>
    <w:rsid w:val="004C5180"/>
    <w:rsid w:val="004C5EE9"/>
    <w:rsid w:val="004C5EF7"/>
    <w:rsid w:val="004C6A7A"/>
    <w:rsid w:val="004C6D2F"/>
    <w:rsid w:val="004C6D4F"/>
    <w:rsid w:val="004C6ED8"/>
    <w:rsid w:val="004C72BF"/>
    <w:rsid w:val="004C77F7"/>
    <w:rsid w:val="004D06BB"/>
    <w:rsid w:val="004D0B1B"/>
    <w:rsid w:val="004D12A6"/>
    <w:rsid w:val="004D2254"/>
    <w:rsid w:val="004D22B0"/>
    <w:rsid w:val="004D36B1"/>
    <w:rsid w:val="004D3C15"/>
    <w:rsid w:val="004D4D80"/>
    <w:rsid w:val="004D594B"/>
    <w:rsid w:val="004D6C54"/>
    <w:rsid w:val="004D6E88"/>
    <w:rsid w:val="004D729D"/>
    <w:rsid w:val="004D7EBD"/>
    <w:rsid w:val="004E0AFB"/>
    <w:rsid w:val="004E0BC3"/>
    <w:rsid w:val="004E1014"/>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C6"/>
    <w:rsid w:val="004E56DC"/>
    <w:rsid w:val="004E5F91"/>
    <w:rsid w:val="004E6621"/>
    <w:rsid w:val="004E6C03"/>
    <w:rsid w:val="004E76F4"/>
    <w:rsid w:val="004E7873"/>
    <w:rsid w:val="004E7EB2"/>
    <w:rsid w:val="004F0445"/>
    <w:rsid w:val="004F04B2"/>
    <w:rsid w:val="004F0B6C"/>
    <w:rsid w:val="004F19EB"/>
    <w:rsid w:val="004F2078"/>
    <w:rsid w:val="004F27D0"/>
    <w:rsid w:val="004F30B7"/>
    <w:rsid w:val="004F3863"/>
    <w:rsid w:val="004F4DA3"/>
    <w:rsid w:val="004F53E9"/>
    <w:rsid w:val="004F550B"/>
    <w:rsid w:val="004F631B"/>
    <w:rsid w:val="004F6322"/>
    <w:rsid w:val="004F659D"/>
    <w:rsid w:val="004F66A7"/>
    <w:rsid w:val="004F735E"/>
    <w:rsid w:val="00500B52"/>
    <w:rsid w:val="005011FB"/>
    <w:rsid w:val="0050268E"/>
    <w:rsid w:val="0050318E"/>
    <w:rsid w:val="00504512"/>
    <w:rsid w:val="0050495E"/>
    <w:rsid w:val="00504D78"/>
    <w:rsid w:val="00506557"/>
    <w:rsid w:val="0050677A"/>
    <w:rsid w:val="00506849"/>
    <w:rsid w:val="00506D5C"/>
    <w:rsid w:val="00507194"/>
    <w:rsid w:val="0050755C"/>
    <w:rsid w:val="005104E2"/>
    <w:rsid w:val="005108D8"/>
    <w:rsid w:val="00511392"/>
    <w:rsid w:val="005116F9"/>
    <w:rsid w:val="00511B0B"/>
    <w:rsid w:val="00512181"/>
    <w:rsid w:val="0051249C"/>
    <w:rsid w:val="00512811"/>
    <w:rsid w:val="00514531"/>
    <w:rsid w:val="005146A4"/>
    <w:rsid w:val="005153A7"/>
    <w:rsid w:val="00517FD4"/>
    <w:rsid w:val="00520B84"/>
    <w:rsid w:val="005219CF"/>
    <w:rsid w:val="00522170"/>
    <w:rsid w:val="00522857"/>
    <w:rsid w:val="005234AA"/>
    <w:rsid w:val="005251B0"/>
    <w:rsid w:val="00525A40"/>
    <w:rsid w:val="005266DD"/>
    <w:rsid w:val="00527D68"/>
    <w:rsid w:val="00530333"/>
    <w:rsid w:val="00530BD0"/>
    <w:rsid w:val="00530D7E"/>
    <w:rsid w:val="00532A25"/>
    <w:rsid w:val="00533C5F"/>
    <w:rsid w:val="00533EB6"/>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03F"/>
    <w:rsid w:val="00543B3A"/>
    <w:rsid w:val="00543E1E"/>
    <w:rsid w:val="00544AC8"/>
    <w:rsid w:val="00545011"/>
    <w:rsid w:val="0054624C"/>
    <w:rsid w:val="0054634A"/>
    <w:rsid w:val="005464F6"/>
    <w:rsid w:val="005465A6"/>
    <w:rsid w:val="00546970"/>
    <w:rsid w:val="00546D33"/>
    <w:rsid w:val="00546F3E"/>
    <w:rsid w:val="00547601"/>
    <w:rsid w:val="00547FF5"/>
    <w:rsid w:val="00551810"/>
    <w:rsid w:val="00554164"/>
    <w:rsid w:val="0055446D"/>
    <w:rsid w:val="00554D8B"/>
    <w:rsid w:val="00554E19"/>
    <w:rsid w:val="00554E8B"/>
    <w:rsid w:val="00555048"/>
    <w:rsid w:val="0055688F"/>
    <w:rsid w:val="005574AF"/>
    <w:rsid w:val="005577C0"/>
    <w:rsid w:val="00560C31"/>
    <w:rsid w:val="0056121F"/>
    <w:rsid w:val="0056193B"/>
    <w:rsid w:val="00563ABE"/>
    <w:rsid w:val="00563BB8"/>
    <w:rsid w:val="00563D67"/>
    <w:rsid w:val="00564FBF"/>
    <w:rsid w:val="00565DED"/>
    <w:rsid w:val="00566557"/>
    <w:rsid w:val="005666FA"/>
    <w:rsid w:val="00566EC0"/>
    <w:rsid w:val="0056768B"/>
    <w:rsid w:val="0056778C"/>
    <w:rsid w:val="005704BB"/>
    <w:rsid w:val="00570632"/>
    <w:rsid w:val="0057074F"/>
    <w:rsid w:val="00570D73"/>
    <w:rsid w:val="00571554"/>
    <w:rsid w:val="005716E3"/>
    <w:rsid w:val="00571A96"/>
    <w:rsid w:val="00571BE1"/>
    <w:rsid w:val="00571D3C"/>
    <w:rsid w:val="00572505"/>
    <w:rsid w:val="00572A03"/>
    <w:rsid w:val="005735CE"/>
    <w:rsid w:val="00573FC0"/>
    <w:rsid w:val="005743DE"/>
    <w:rsid w:val="00574855"/>
    <w:rsid w:val="005752DA"/>
    <w:rsid w:val="005764C7"/>
    <w:rsid w:val="00576734"/>
    <w:rsid w:val="00576784"/>
    <w:rsid w:val="0057762F"/>
    <w:rsid w:val="00577D11"/>
    <w:rsid w:val="005816E3"/>
    <w:rsid w:val="0058172D"/>
    <w:rsid w:val="005817C9"/>
    <w:rsid w:val="00582561"/>
    <w:rsid w:val="00582809"/>
    <w:rsid w:val="00583F8C"/>
    <w:rsid w:val="00585C6A"/>
    <w:rsid w:val="00586023"/>
    <w:rsid w:val="00586151"/>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D8E"/>
    <w:rsid w:val="00596E6C"/>
    <w:rsid w:val="005973FF"/>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10B9"/>
    <w:rsid w:val="005B2AA8"/>
    <w:rsid w:val="005B35BD"/>
    <w:rsid w:val="005B35D7"/>
    <w:rsid w:val="005B392A"/>
    <w:rsid w:val="005B3AA3"/>
    <w:rsid w:val="005B3B9F"/>
    <w:rsid w:val="005B4C4E"/>
    <w:rsid w:val="005B4F4D"/>
    <w:rsid w:val="005B5151"/>
    <w:rsid w:val="005B5493"/>
    <w:rsid w:val="005B5511"/>
    <w:rsid w:val="005B576D"/>
    <w:rsid w:val="005B5EAF"/>
    <w:rsid w:val="005B673A"/>
    <w:rsid w:val="005B6972"/>
    <w:rsid w:val="005B6D71"/>
    <w:rsid w:val="005B6F83"/>
    <w:rsid w:val="005C071C"/>
    <w:rsid w:val="005C0B98"/>
    <w:rsid w:val="005C1E47"/>
    <w:rsid w:val="005C20F4"/>
    <w:rsid w:val="005C2555"/>
    <w:rsid w:val="005C2834"/>
    <w:rsid w:val="005C37F3"/>
    <w:rsid w:val="005C42CB"/>
    <w:rsid w:val="005C433B"/>
    <w:rsid w:val="005C61AC"/>
    <w:rsid w:val="005C65B6"/>
    <w:rsid w:val="005C6E03"/>
    <w:rsid w:val="005C74FB"/>
    <w:rsid w:val="005C76FB"/>
    <w:rsid w:val="005C7AC4"/>
    <w:rsid w:val="005C7D19"/>
    <w:rsid w:val="005D030D"/>
    <w:rsid w:val="005D1602"/>
    <w:rsid w:val="005D28DF"/>
    <w:rsid w:val="005D2D53"/>
    <w:rsid w:val="005D32AE"/>
    <w:rsid w:val="005D4A29"/>
    <w:rsid w:val="005D4AB0"/>
    <w:rsid w:val="005D53C3"/>
    <w:rsid w:val="005D623C"/>
    <w:rsid w:val="005D69BE"/>
    <w:rsid w:val="005D7271"/>
    <w:rsid w:val="005D733B"/>
    <w:rsid w:val="005D7A1B"/>
    <w:rsid w:val="005D7B61"/>
    <w:rsid w:val="005D7C82"/>
    <w:rsid w:val="005D7ED3"/>
    <w:rsid w:val="005E0C50"/>
    <w:rsid w:val="005E0C55"/>
    <w:rsid w:val="005E18FE"/>
    <w:rsid w:val="005E20C6"/>
    <w:rsid w:val="005E2DCB"/>
    <w:rsid w:val="005E33DA"/>
    <w:rsid w:val="005E385F"/>
    <w:rsid w:val="005E4663"/>
    <w:rsid w:val="005E4FCF"/>
    <w:rsid w:val="005E53B7"/>
    <w:rsid w:val="005E5895"/>
    <w:rsid w:val="005E5B81"/>
    <w:rsid w:val="005E6492"/>
    <w:rsid w:val="005E7C66"/>
    <w:rsid w:val="005F2CB1"/>
    <w:rsid w:val="005F2D31"/>
    <w:rsid w:val="005F3E78"/>
    <w:rsid w:val="005F40F1"/>
    <w:rsid w:val="005F4108"/>
    <w:rsid w:val="005F589E"/>
    <w:rsid w:val="005F5C6B"/>
    <w:rsid w:val="005F5F41"/>
    <w:rsid w:val="005F618C"/>
    <w:rsid w:val="005F64F8"/>
    <w:rsid w:val="005F68AB"/>
    <w:rsid w:val="005F70BD"/>
    <w:rsid w:val="005F783A"/>
    <w:rsid w:val="005F7F27"/>
    <w:rsid w:val="0060064D"/>
    <w:rsid w:val="00601F2D"/>
    <w:rsid w:val="006024AB"/>
    <w:rsid w:val="0060251F"/>
    <w:rsid w:val="0060283C"/>
    <w:rsid w:val="00602EF6"/>
    <w:rsid w:val="00603A84"/>
    <w:rsid w:val="00604F14"/>
    <w:rsid w:val="00605289"/>
    <w:rsid w:val="00605346"/>
    <w:rsid w:val="006055BD"/>
    <w:rsid w:val="006059C5"/>
    <w:rsid w:val="006065FF"/>
    <w:rsid w:val="00606ECD"/>
    <w:rsid w:val="006074C1"/>
    <w:rsid w:val="0060764F"/>
    <w:rsid w:val="00610E1F"/>
    <w:rsid w:val="006110CB"/>
    <w:rsid w:val="00611209"/>
    <w:rsid w:val="00611AB9"/>
    <w:rsid w:val="00611FDB"/>
    <w:rsid w:val="00612377"/>
    <w:rsid w:val="00613257"/>
    <w:rsid w:val="00614994"/>
    <w:rsid w:val="006151D2"/>
    <w:rsid w:val="00615318"/>
    <w:rsid w:val="006158E2"/>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16B"/>
    <w:rsid w:val="00634BF5"/>
    <w:rsid w:val="00634EEA"/>
    <w:rsid w:val="0063502E"/>
    <w:rsid w:val="006362D2"/>
    <w:rsid w:val="00636398"/>
    <w:rsid w:val="0063672F"/>
    <w:rsid w:val="006367D3"/>
    <w:rsid w:val="006368D3"/>
    <w:rsid w:val="006369E9"/>
    <w:rsid w:val="006377EC"/>
    <w:rsid w:val="00640E32"/>
    <w:rsid w:val="00640F0A"/>
    <w:rsid w:val="00640F42"/>
    <w:rsid w:val="0064151F"/>
    <w:rsid w:val="00641533"/>
    <w:rsid w:val="006415B3"/>
    <w:rsid w:val="00641A63"/>
    <w:rsid w:val="00641F10"/>
    <w:rsid w:val="0064208D"/>
    <w:rsid w:val="00642735"/>
    <w:rsid w:val="006427F0"/>
    <w:rsid w:val="0064333C"/>
    <w:rsid w:val="00643475"/>
    <w:rsid w:val="0064396A"/>
    <w:rsid w:val="006439CE"/>
    <w:rsid w:val="00643AD5"/>
    <w:rsid w:val="00643CC6"/>
    <w:rsid w:val="00644123"/>
    <w:rsid w:val="00645036"/>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E1D"/>
    <w:rsid w:val="0066551C"/>
    <w:rsid w:val="006655EE"/>
    <w:rsid w:val="00666898"/>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8081B"/>
    <w:rsid w:val="00680FB1"/>
    <w:rsid w:val="00681003"/>
    <w:rsid w:val="006812CA"/>
    <w:rsid w:val="00681324"/>
    <w:rsid w:val="006817C9"/>
    <w:rsid w:val="0068200F"/>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8799C"/>
    <w:rsid w:val="00687DD9"/>
    <w:rsid w:val="00690086"/>
    <w:rsid w:val="006906DB"/>
    <w:rsid w:val="0069129A"/>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1075"/>
    <w:rsid w:val="006A325E"/>
    <w:rsid w:val="006A43F5"/>
    <w:rsid w:val="006A46FB"/>
    <w:rsid w:val="006A52D5"/>
    <w:rsid w:val="006A586C"/>
    <w:rsid w:val="006A5E28"/>
    <w:rsid w:val="006A613C"/>
    <w:rsid w:val="006A6555"/>
    <w:rsid w:val="006A697B"/>
    <w:rsid w:val="006A78F3"/>
    <w:rsid w:val="006A7AFF"/>
    <w:rsid w:val="006A7B1D"/>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1AF"/>
    <w:rsid w:val="006C29D7"/>
    <w:rsid w:val="006C2D02"/>
    <w:rsid w:val="006C3256"/>
    <w:rsid w:val="006C32A3"/>
    <w:rsid w:val="006C385B"/>
    <w:rsid w:val="006C3BFD"/>
    <w:rsid w:val="006C405C"/>
    <w:rsid w:val="006C44A3"/>
    <w:rsid w:val="006C4E5C"/>
    <w:rsid w:val="006C545C"/>
    <w:rsid w:val="006C58DF"/>
    <w:rsid w:val="006C59FF"/>
    <w:rsid w:val="006C5B25"/>
    <w:rsid w:val="006C5EC9"/>
    <w:rsid w:val="006C6059"/>
    <w:rsid w:val="006C65D0"/>
    <w:rsid w:val="006C7522"/>
    <w:rsid w:val="006D03DD"/>
    <w:rsid w:val="006D0AF4"/>
    <w:rsid w:val="006D0EF3"/>
    <w:rsid w:val="006D139D"/>
    <w:rsid w:val="006D1544"/>
    <w:rsid w:val="006D1E6D"/>
    <w:rsid w:val="006D305F"/>
    <w:rsid w:val="006D3446"/>
    <w:rsid w:val="006D351A"/>
    <w:rsid w:val="006D4C5B"/>
    <w:rsid w:val="006D52DF"/>
    <w:rsid w:val="006D5722"/>
    <w:rsid w:val="006D5CE4"/>
    <w:rsid w:val="006D5FB2"/>
    <w:rsid w:val="006D6046"/>
    <w:rsid w:val="006D615A"/>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224"/>
    <w:rsid w:val="006E7D3B"/>
    <w:rsid w:val="006F028F"/>
    <w:rsid w:val="006F0CF9"/>
    <w:rsid w:val="006F0D29"/>
    <w:rsid w:val="006F0E91"/>
    <w:rsid w:val="006F1B70"/>
    <w:rsid w:val="006F2504"/>
    <w:rsid w:val="006F2A99"/>
    <w:rsid w:val="006F341D"/>
    <w:rsid w:val="006F3B3A"/>
    <w:rsid w:val="006F43CD"/>
    <w:rsid w:val="006F487D"/>
    <w:rsid w:val="006F49E6"/>
    <w:rsid w:val="006F58D4"/>
    <w:rsid w:val="006F5952"/>
    <w:rsid w:val="006F5C9A"/>
    <w:rsid w:val="006F5CAA"/>
    <w:rsid w:val="006F5EDD"/>
    <w:rsid w:val="006F6D52"/>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17459"/>
    <w:rsid w:val="00720CB6"/>
    <w:rsid w:val="00721E95"/>
    <w:rsid w:val="00723001"/>
    <w:rsid w:val="007245A0"/>
    <w:rsid w:val="00724649"/>
    <w:rsid w:val="00724AE1"/>
    <w:rsid w:val="00725161"/>
    <w:rsid w:val="00725300"/>
    <w:rsid w:val="00725B07"/>
    <w:rsid w:val="007263A7"/>
    <w:rsid w:val="00726682"/>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5D7"/>
    <w:rsid w:val="0073580E"/>
    <w:rsid w:val="007358C2"/>
    <w:rsid w:val="00736143"/>
    <w:rsid w:val="007362A6"/>
    <w:rsid w:val="007362DB"/>
    <w:rsid w:val="00736AA2"/>
    <w:rsid w:val="00736D7D"/>
    <w:rsid w:val="00737203"/>
    <w:rsid w:val="007374F9"/>
    <w:rsid w:val="00737564"/>
    <w:rsid w:val="0074063A"/>
    <w:rsid w:val="00740E58"/>
    <w:rsid w:val="00741368"/>
    <w:rsid w:val="00741DF4"/>
    <w:rsid w:val="007427AE"/>
    <w:rsid w:val="007445A0"/>
    <w:rsid w:val="00744E16"/>
    <w:rsid w:val="007451E7"/>
    <w:rsid w:val="0074524B"/>
    <w:rsid w:val="00746608"/>
    <w:rsid w:val="00746CE2"/>
    <w:rsid w:val="00746EAC"/>
    <w:rsid w:val="007471D5"/>
    <w:rsid w:val="007474A3"/>
    <w:rsid w:val="00747D8B"/>
    <w:rsid w:val="00751228"/>
    <w:rsid w:val="00751FDB"/>
    <w:rsid w:val="00752C50"/>
    <w:rsid w:val="00752C75"/>
    <w:rsid w:val="007540AD"/>
    <w:rsid w:val="007543CB"/>
    <w:rsid w:val="00754449"/>
    <w:rsid w:val="00755EC7"/>
    <w:rsid w:val="00756F2A"/>
    <w:rsid w:val="007571E1"/>
    <w:rsid w:val="007575D7"/>
    <w:rsid w:val="00757F5E"/>
    <w:rsid w:val="007602E4"/>
    <w:rsid w:val="007604B2"/>
    <w:rsid w:val="00760C05"/>
    <w:rsid w:val="007619D7"/>
    <w:rsid w:val="007623FB"/>
    <w:rsid w:val="00763B30"/>
    <w:rsid w:val="00764724"/>
    <w:rsid w:val="00764CD3"/>
    <w:rsid w:val="00765281"/>
    <w:rsid w:val="00766BAD"/>
    <w:rsid w:val="00770099"/>
    <w:rsid w:val="00770226"/>
    <w:rsid w:val="00771706"/>
    <w:rsid w:val="00771AA0"/>
    <w:rsid w:val="0077213F"/>
    <w:rsid w:val="00772C20"/>
    <w:rsid w:val="007731AF"/>
    <w:rsid w:val="007731FC"/>
    <w:rsid w:val="00773FB6"/>
    <w:rsid w:val="00774CC1"/>
    <w:rsid w:val="007750D5"/>
    <w:rsid w:val="007753DF"/>
    <w:rsid w:val="007753E3"/>
    <w:rsid w:val="007755F2"/>
    <w:rsid w:val="007756F8"/>
    <w:rsid w:val="00775856"/>
    <w:rsid w:val="007758EB"/>
    <w:rsid w:val="0077660D"/>
    <w:rsid w:val="00776971"/>
    <w:rsid w:val="00776B09"/>
    <w:rsid w:val="00777471"/>
    <w:rsid w:val="007801C1"/>
    <w:rsid w:val="007801CE"/>
    <w:rsid w:val="007808CF"/>
    <w:rsid w:val="00780C3A"/>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1B4"/>
    <w:rsid w:val="007925EA"/>
    <w:rsid w:val="00792975"/>
    <w:rsid w:val="007929C8"/>
    <w:rsid w:val="0079319D"/>
    <w:rsid w:val="00793339"/>
    <w:rsid w:val="00793CD8"/>
    <w:rsid w:val="00794596"/>
    <w:rsid w:val="00794C40"/>
    <w:rsid w:val="0079557E"/>
    <w:rsid w:val="00795C92"/>
    <w:rsid w:val="00796726"/>
    <w:rsid w:val="00797AFF"/>
    <w:rsid w:val="00797D03"/>
    <w:rsid w:val="007A0313"/>
    <w:rsid w:val="007A0E6E"/>
    <w:rsid w:val="007A1CB3"/>
    <w:rsid w:val="007A23F2"/>
    <w:rsid w:val="007A2553"/>
    <w:rsid w:val="007A27AD"/>
    <w:rsid w:val="007A2F9C"/>
    <w:rsid w:val="007A306F"/>
    <w:rsid w:val="007A43A6"/>
    <w:rsid w:val="007A58A6"/>
    <w:rsid w:val="007A5D94"/>
    <w:rsid w:val="007A5EED"/>
    <w:rsid w:val="007A61D2"/>
    <w:rsid w:val="007A6261"/>
    <w:rsid w:val="007A6495"/>
    <w:rsid w:val="007A6F2F"/>
    <w:rsid w:val="007A7053"/>
    <w:rsid w:val="007A7DC9"/>
    <w:rsid w:val="007B1876"/>
    <w:rsid w:val="007B19EB"/>
    <w:rsid w:val="007B29DB"/>
    <w:rsid w:val="007B3D2D"/>
    <w:rsid w:val="007B437F"/>
    <w:rsid w:val="007B485F"/>
    <w:rsid w:val="007B4C19"/>
    <w:rsid w:val="007B50AE"/>
    <w:rsid w:val="007B51DF"/>
    <w:rsid w:val="007B5C47"/>
    <w:rsid w:val="007B6B74"/>
    <w:rsid w:val="007B75D5"/>
    <w:rsid w:val="007B7875"/>
    <w:rsid w:val="007B7BD5"/>
    <w:rsid w:val="007C0476"/>
    <w:rsid w:val="007C05DD"/>
    <w:rsid w:val="007C13CB"/>
    <w:rsid w:val="007C19C1"/>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A7"/>
    <w:rsid w:val="007D08CC"/>
    <w:rsid w:val="007D1E22"/>
    <w:rsid w:val="007D261C"/>
    <w:rsid w:val="007D28AC"/>
    <w:rsid w:val="007D3616"/>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383"/>
    <w:rsid w:val="007F3AB3"/>
    <w:rsid w:val="007F3E4E"/>
    <w:rsid w:val="007F3F4A"/>
    <w:rsid w:val="007F4904"/>
    <w:rsid w:val="007F5988"/>
    <w:rsid w:val="007F7F41"/>
    <w:rsid w:val="0080009E"/>
    <w:rsid w:val="0080079E"/>
    <w:rsid w:val="008008A2"/>
    <w:rsid w:val="00800A4C"/>
    <w:rsid w:val="00801562"/>
    <w:rsid w:val="0080187F"/>
    <w:rsid w:val="008019AE"/>
    <w:rsid w:val="00801CC4"/>
    <w:rsid w:val="0080253D"/>
    <w:rsid w:val="00802DEB"/>
    <w:rsid w:val="0080325D"/>
    <w:rsid w:val="00803546"/>
    <w:rsid w:val="008036C5"/>
    <w:rsid w:val="00803FAE"/>
    <w:rsid w:val="00805143"/>
    <w:rsid w:val="008052C1"/>
    <w:rsid w:val="00805927"/>
    <w:rsid w:val="00805C6F"/>
    <w:rsid w:val="0080605F"/>
    <w:rsid w:val="00807786"/>
    <w:rsid w:val="008101B0"/>
    <w:rsid w:val="008115C7"/>
    <w:rsid w:val="00811FCB"/>
    <w:rsid w:val="0081212E"/>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2E8"/>
    <w:rsid w:val="0081757C"/>
    <w:rsid w:val="0082063C"/>
    <w:rsid w:val="00820715"/>
    <w:rsid w:val="008213E6"/>
    <w:rsid w:val="008216C3"/>
    <w:rsid w:val="00821960"/>
    <w:rsid w:val="00821C42"/>
    <w:rsid w:val="008235DB"/>
    <w:rsid w:val="008240DA"/>
    <w:rsid w:val="0082461E"/>
    <w:rsid w:val="00824AB4"/>
    <w:rsid w:val="00825649"/>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5BC"/>
    <w:rsid w:val="0083565C"/>
    <w:rsid w:val="00835837"/>
    <w:rsid w:val="008376AC"/>
    <w:rsid w:val="0083778B"/>
    <w:rsid w:val="00840308"/>
    <w:rsid w:val="00840375"/>
    <w:rsid w:val="00840F75"/>
    <w:rsid w:val="00841446"/>
    <w:rsid w:val="008427B2"/>
    <w:rsid w:val="008427FD"/>
    <w:rsid w:val="00842A83"/>
    <w:rsid w:val="00842B22"/>
    <w:rsid w:val="0084306A"/>
    <w:rsid w:val="00843FEE"/>
    <w:rsid w:val="008443C2"/>
    <w:rsid w:val="008444E8"/>
    <w:rsid w:val="008444E9"/>
    <w:rsid w:val="0084493A"/>
    <w:rsid w:val="00844E80"/>
    <w:rsid w:val="008454EE"/>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131"/>
    <w:rsid w:val="00857B10"/>
    <w:rsid w:val="00857C50"/>
    <w:rsid w:val="008601DF"/>
    <w:rsid w:val="0086099B"/>
    <w:rsid w:val="0086143D"/>
    <w:rsid w:val="00861860"/>
    <w:rsid w:val="00861B66"/>
    <w:rsid w:val="0086242F"/>
    <w:rsid w:val="00862B9A"/>
    <w:rsid w:val="00863537"/>
    <w:rsid w:val="00863C5D"/>
    <w:rsid w:val="00863D38"/>
    <w:rsid w:val="0086425C"/>
    <w:rsid w:val="00864588"/>
    <w:rsid w:val="00864DC3"/>
    <w:rsid w:val="00865F3B"/>
    <w:rsid w:val="0086607D"/>
    <w:rsid w:val="008669E1"/>
    <w:rsid w:val="00866C3A"/>
    <w:rsid w:val="00866E1D"/>
    <w:rsid w:val="008677FD"/>
    <w:rsid w:val="00867981"/>
    <w:rsid w:val="00867B26"/>
    <w:rsid w:val="0087055F"/>
    <w:rsid w:val="008705D4"/>
    <w:rsid w:val="008706D4"/>
    <w:rsid w:val="00870CFB"/>
    <w:rsid w:val="00870F8A"/>
    <w:rsid w:val="008719A4"/>
    <w:rsid w:val="00871D23"/>
    <w:rsid w:val="00871D26"/>
    <w:rsid w:val="00871FBC"/>
    <w:rsid w:val="00872DD4"/>
    <w:rsid w:val="00872DF0"/>
    <w:rsid w:val="00872E82"/>
    <w:rsid w:val="00872E99"/>
    <w:rsid w:val="008735D7"/>
    <w:rsid w:val="00873921"/>
    <w:rsid w:val="008739E4"/>
    <w:rsid w:val="00874312"/>
    <w:rsid w:val="0087437C"/>
    <w:rsid w:val="008743D3"/>
    <w:rsid w:val="008759A0"/>
    <w:rsid w:val="00875CD7"/>
    <w:rsid w:val="0087601D"/>
    <w:rsid w:val="00876329"/>
    <w:rsid w:val="00876B4D"/>
    <w:rsid w:val="00876C18"/>
    <w:rsid w:val="00877943"/>
    <w:rsid w:val="00877F18"/>
    <w:rsid w:val="00880D9A"/>
    <w:rsid w:val="00880FCF"/>
    <w:rsid w:val="00881595"/>
    <w:rsid w:val="00881CDD"/>
    <w:rsid w:val="00882349"/>
    <w:rsid w:val="00883005"/>
    <w:rsid w:val="008846AC"/>
    <w:rsid w:val="008848F9"/>
    <w:rsid w:val="008856D9"/>
    <w:rsid w:val="00886D00"/>
    <w:rsid w:val="00886D44"/>
    <w:rsid w:val="00886F61"/>
    <w:rsid w:val="00887B43"/>
    <w:rsid w:val="008907CA"/>
    <w:rsid w:val="008910FC"/>
    <w:rsid w:val="00891245"/>
    <w:rsid w:val="008913FE"/>
    <w:rsid w:val="00891DA1"/>
    <w:rsid w:val="00892CFF"/>
    <w:rsid w:val="0089347C"/>
    <w:rsid w:val="008947E4"/>
    <w:rsid w:val="00894A88"/>
    <w:rsid w:val="00895310"/>
    <w:rsid w:val="00895386"/>
    <w:rsid w:val="00896675"/>
    <w:rsid w:val="00896985"/>
    <w:rsid w:val="0089757A"/>
    <w:rsid w:val="008A0210"/>
    <w:rsid w:val="008A08E0"/>
    <w:rsid w:val="008A0B24"/>
    <w:rsid w:val="008A0B9C"/>
    <w:rsid w:val="008A166F"/>
    <w:rsid w:val="008A16EE"/>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4E8"/>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746"/>
    <w:rsid w:val="008D39D8"/>
    <w:rsid w:val="008D49F8"/>
    <w:rsid w:val="008D4FAD"/>
    <w:rsid w:val="008D517C"/>
    <w:rsid w:val="008D5DB0"/>
    <w:rsid w:val="008D680E"/>
    <w:rsid w:val="008D6D1A"/>
    <w:rsid w:val="008D7F62"/>
    <w:rsid w:val="008E07F9"/>
    <w:rsid w:val="008E0927"/>
    <w:rsid w:val="008E0DC8"/>
    <w:rsid w:val="008E0E1F"/>
    <w:rsid w:val="008E10C0"/>
    <w:rsid w:val="008E1909"/>
    <w:rsid w:val="008E2A65"/>
    <w:rsid w:val="008E30B6"/>
    <w:rsid w:val="008E33E0"/>
    <w:rsid w:val="008E3730"/>
    <w:rsid w:val="008E37B7"/>
    <w:rsid w:val="008E3C1B"/>
    <w:rsid w:val="008E3E1F"/>
    <w:rsid w:val="008E436E"/>
    <w:rsid w:val="008E4E82"/>
    <w:rsid w:val="008E548A"/>
    <w:rsid w:val="008E54CF"/>
    <w:rsid w:val="008E58C6"/>
    <w:rsid w:val="008E5E7C"/>
    <w:rsid w:val="008E5F6C"/>
    <w:rsid w:val="008E61F0"/>
    <w:rsid w:val="008E6321"/>
    <w:rsid w:val="008E64C2"/>
    <w:rsid w:val="008E6D79"/>
    <w:rsid w:val="008E6E06"/>
    <w:rsid w:val="008E6E68"/>
    <w:rsid w:val="008E715E"/>
    <w:rsid w:val="008E759F"/>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79A"/>
    <w:rsid w:val="00900CA0"/>
    <w:rsid w:val="0090151D"/>
    <w:rsid w:val="009015A5"/>
    <w:rsid w:val="00902491"/>
    <w:rsid w:val="00902A96"/>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4E2"/>
    <w:rsid w:val="00906939"/>
    <w:rsid w:val="00906A8B"/>
    <w:rsid w:val="00906C12"/>
    <w:rsid w:val="00907F4E"/>
    <w:rsid w:val="00910390"/>
    <w:rsid w:val="00910B7D"/>
    <w:rsid w:val="00911DFB"/>
    <w:rsid w:val="009121B5"/>
    <w:rsid w:val="009123D5"/>
    <w:rsid w:val="009125E0"/>
    <w:rsid w:val="00912D9B"/>
    <w:rsid w:val="009132C6"/>
    <w:rsid w:val="0091386C"/>
    <w:rsid w:val="009139D9"/>
    <w:rsid w:val="00913A43"/>
    <w:rsid w:val="00913C79"/>
    <w:rsid w:val="00913D7D"/>
    <w:rsid w:val="00913E44"/>
    <w:rsid w:val="00914233"/>
    <w:rsid w:val="009147E2"/>
    <w:rsid w:val="009148D2"/>
    <w:rsid w:val="00914AD8"/>
    <w:rsid w:val="00914BC0"/>
    <w:rsid w:val="00914CC7"/>
    <w:rsid w:val="0091550D"/>
    <w:rsid w:val="009155B4"/>
    <w:rsid w:val="00915778"/>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2D53"/>
    <w:rsid w:val="00922FFA"/>
    <w:rsid w:val="00923105"/>
    <w:rsid w:val="009237EC"/>
    <w:rsid w:val="00923BD4"/>
    <w:rsid w:val="0092533B"/>
    <w:rsid w:val="0092560F"/>
    <w:rsid w:val="00925878"/>
    <w:rsid w:val="00925CBD"/>
    <w:rsid w:val="00926E09"/>
    <w:rsid w:val="00927AAE"/>
    <w:rsid w:val="009308EF"/>
    <w:rsid w:val="00931BD9"/>
    <w:rsid w:val="00932130"/>
    <w:rsid w:val="00932952"/>
    <w:rsid w:val="00933367"/>
    <w:rsid w:val="00933E80"/>
    <w:rsid w:val="00934396"/>
    <w:rsid w:val="009349BB"/>
    <w:rsid w:val="00935A28"/>
    <w:rsid w:val="00935A7F"/>
    <w:rsid w:val="009369F6"/>
    <w:rsid w:val="009370BB"/>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537"/>
    <w:rsid w:val="00951A64"/>
    <w:rsid w:val="00951FE9"/>
    <w:rsid w:val="0095278F"/>
    <w:rsid w:val="00953098"/>
    <w:rsid w:val="009532CB"/>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1864"/>
    <w:rsid w:val="009820F4"/>
    <w:rsid w:val="00983521"/>
    <w:rsid w:val="009835A1"/>
    <w:rsid w:val="009840D2"/>
    <w:rsid w:val="009842FC"/>
    <w:rsid w:val="00984738"/>
    <w:rsid w:val="00984C8B"/>
    <w:rsid w:val="00985253"/>
    <w:rsid w:val="009853B3"/>
    <w:rsid w:val="00986635"/>
    <w:rsid w:val="009866A1"/>
    <w:rsid w:val="009870B6"/>
    <w:rsid w:val="00987F9C"/>
    <w:rsid w:val="009900E5"/>
    <w:rsid w:val="00990194"/>
    <w:rsid w:val="00990630"/>
    <w:rsid w:val="0099093F"/>
    <w:rsid w:val="00990B5A"/>
    <w:rsid w:val="00991761"/>
    <w:rsid w:val="0099187F"/>
    <w:rsid w:val="00991B85"/>
    <w:rsid w:val="00991DD5"/>
    <w:rsid w:val="0099235B"/>
    <w:rsid w:val="009924CD"/>
    <w:rsid w:val="00992C14"/>
    <w:rsid w:val="00992CDF"/>
    <w:rsid w:val="00993321"/>
    <w:rsid w:val="00993D8D"/>
    <w:rsid w:val="00994309"/>
    <w:rsid w:val="00994B02"/>
    <w:rsid w:val="00994DCA"/>
    <w:rsid w:val="009955D8"/>
    <w:rsid w:val="00995692"/>
    <w:rsid w:val="00995A09"/>
    <w:rsid w:val="00995B06"/>
    <w:rsid w:val="0099603E"/>
    <w:rsid w:val="009965BD"/>
    <w:rsid w:val="00996BDC"/>
    <w:rsid w:val="009970DD"/>
    <w:rsid w:val="00997E1D"/>
    <w:rsid w:val="009A005D"/>
    <w:rsid w:val="009A0FAB"/>
    <w:rsid w:val="009A0FBA"/>
    <w:rsid w:val="009A13D5"/>
    <w:rsid w:val="009A1601"/>
    <w:rsid w:val="009A1C6E"/>
    <w:rsid w:val="009A1F67"/>
    <w:rsid w:val="009A24C8"/>
    <w:rsid w:val="009A257B"/>
    <w:rsid w:val="009A2AAF"/>
    <w:rsid w:val="009A2F3C"/>
    <w:rsid w:val="009A42E3"/>
    <w:rsid w:val="009A462D"/>
    <w:rsid w:val="009A58CF"/>
    <w:rsid w:val="009A5CBA"/>
    <w:rsid w:val="009A6274"/>
    <w:rsid w:val="009A627F"/>
    <w:rsid w:val="009A645B"/>
    <w:rsid w:val="009A71C9"/>
    <w:rsid w:val="009A747D"/>
    <w:rsid w:val="009A755E"/>
    <w:rsid w:val="009A7E7C"/>
    <w:rsid w:val="009B0BE8"/>
    <w:rsid w:val="009B0D91"/>
    <w:rsid w:val="009B3104"/>
    <w:rsid w:val="009B396D"/>
    <w:rsid w:val="009B3AC2"/>
    <w:rsid w:val="009B3BD4"/>
    <w:rsid w:val="009B4103"/>
    <w:rsid w:val="009B44CE"/>
    <w:rsid w:val="009B45BC"/>
    <w:rsid w:val="009B4A4D"/>
    <w:rsid w:val="009B4DF4"/>
    <w:rsid w:val="009B4E5C"/>
    <w:rsid w:val="009B4FE6"/>
    <w:rsid w:val="009B564E"/>
    <w:rsid w:val="009B638C"/>
    <w:rsid w:val="009B63E2"/>
    <w:rsid w:val="009B6662"/>
    <w:rsid w:val="009B6F63"/>
    <w:rsid w:val="009B6F97"/>
    <w:rsid w:val="009B7AA5"/>
    <w:rsid w:val="009B7ADC"/>
    <w:rsid w:val="009B7B75"/>
    <w:rsid w:val="009B7E87"/>
    <w:rsid w:val="009C0587"/>
    <w:rsid w:val="009C273D"/>
    <w:rsid w:val="009C2775"/>
    <w:rsid w:val="009C2BB5"/>
    <w:rsid w:val="009C2DAB"/>
    <w:rsid w:val="009C30B2"/>
    <w:rsid w:val="009C314A"/>
    <w:rsid w:val="009C3920"/>
    <w:rsid w:val="009C403E"/>
    <w:rsid w:val="009C4828"/>
    <w:rsid w:val="009C4923"/>
    <w:rsid w:val="009C5410"/>
    <w:rsid w:val="009C5948"/>
    <w:rsid w:val="009C5A31"/>
    <w:rsid w:val="009C62EF"/>
    <w:rsid w:val="009C6698"/>
    <w:rsid w:val="009C742A"/>
    <w:rsid w:val="009C78AC"/>
    <w:rsid w:val="009D05B9"/>
    <w:rsid w:val="009D0976"/>
    <w:rsid w:val="009D111B"/>
    <w:rsid w:val="009D1829"/>
    <w:rsid w:val="009D2044"/>
    <w:rsid w:val="009D2ACB"/>
    <w:rsid w:val="009D2B08"/>
    <w:rsid w:val="009D34E4"/>
    <w:rsid w:val="009D378A"/>
    <w:rsid w:val="009D492B"/>
    <w:rsid w:val="009D4D49"/>
    <w:rsid w:val="009D4F5A"/>
    <w:rsid w:val="009D4FF0"/>
    <w:rsid w:val="009D5262"/>
    <w:rsid w:val="009D5BB6"/>
    <w:rsid w:val="009D62ED"/>
    <w:rsid w:val="009D67C7"/>
    <w:rsid w:val="009D703C"/>
    <w:rsid w:val="009D718F"/>
    <w:rsid w:val="009D76FF"/>
    <w:rsid w:val="009D7788"/>
    <w:rsid w:val="009D7E42"/>
    <w:rsid w:val="009E0213"/>
    <w:rsid w:val="009E068F"/>
    <w:rsid w:val="009E07DE"/>
    <w:rsid w:val="009E1C84"/>
    <w:rsid w:val="009E23F6"/>
    <w:rsid w:val="009E35DB"/>
    <w:rsid w:val="009E3889"/>
    <w:rsid w:val="009E4004"/>
    <w:rsid w:val="009E41D1"/>
    <w:rsid w:val="009E47A3"/>
    <w:rsid w:val="009E5D88"/>
    <w:rsid w:val="009E602D"/>
    <w:rsid w:val="009E6AD5"/>
    <w:rsid w:val="009E7247"/>
    <w:rsid w:val="009E7CEA"/>
    <w:rsid w:val="009F00B1"/>
    <w:rsid w:val="009F0370"/>
    <w:rsid w:val="009F08F3"/>
    <w:rsid w:val="009F09EF"/>
    <w:rsid w:val="009F0A74"/>
    <w:rsid w:val="009F1A8F"/>
    <w:rsid w:val="009F1D8B"/>
    <w:rsid w:val="009F2089"/>
    <w:rsid w:val="009F2774"/>
    <w:rsid w:val="009F2AE7"/>
    <w:rsid w:val="009F2AF7"/>
    <w:rsid w:val="009F2B2C"/>
    <w:rsid w:val="009F2D27"/>
    <w:rsid w:val="009F2E03"/>
    <w:rsid w:val="009F344F"/>
    <w:rsid w:val="009F3B1B"/>
    <w:rsid w:val="009F4983"/>
    <w:rsid w:val="009F753B"/>
    <w:rsid w:val="009F7811"/>
    <w:rsid w:val="009F7BDB"/>
    <w:rsid w:val="009F7C5C"/>
    <w:rsid w:val="009F7DAD"/>
    <w:rsid w:val="00A00254"/>
    <w:rsid w:val="00A0026D"/>
    <w:rsid w:val="00A0039D"/>
    <w:rsid w:val="00A00E39"/>
    <w:rsid w:val="00A021CA"/>
    <w:rsid w:val="00A02D6D"/>
    <w:rsid w:val="00A03E61"/>
    <w:rsid w:val="00A04232"/>
    <w:rsid w:val="00A04367"/>
    <w:rsid w:val="00A047D2"/>
    <w:rsid w:val="00A048A8"/>
    <w:rsid w:val="00A04968"/>
    <w:rsid w:val="00A04DCB"/>
    <w:rsid w:val="00A05B47"/>
    <w:rsid w:val="00A06DB0"/>
    <w:rsid w:val="00A079D6"/>
    <w:rsid w:val="00A10FBB"/>
    <w:rsid w:val="00A110BC"/>
    <w:rsid w:val="00A114B8"/>
    <w:rsid w:val="00A11BA9"/>
    <w:rsid w:val="00A12492"/>
    <w:rsid w:val="00A13DD6"/>
    <w:rsid w:val="00A13E54"/>
    <w:rsid w:val="00A1420D"/>
    <w:rsid w:val="00A144B1"/>
    <w:rsid w:val="00A147FB"/>
    <w:rsid w:val="00A149B8"/>
    <w:rsid w:val="00A164E3"/>
    <w:rsid w:val="00A16BE4"/>
    <w:rsid w:val="00A16D7C"/>
    <w:rsid w:val="00A16EE6"/>
    <w:rsid w:val="00A17F63"/>
    <w:rsid w:val="00A200EF"/>
    <w:rsid w:val="00A20E4F"/>
    <w:rsid w:val="00A2149F"/>
    <w:rsid w:val="00A214F4"/>
    <w:rsid w:val="00A21623"/>
    <w:rsid w:val="00A2162A"/>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5DB"/>
    <w:rsid w:val="00A319C8"/>
    <w:rsid w:val="00A33041"/>
    <w:rsid w:val="00A33EF5"/>
    <w:rsid w:val="00A34314"/>
    <w:rsid w:val="00A3448A"/>
    <w:rsid w:val="00A35160"/>
    <w:rsid w:val="00A35469"/>
    <w:rsid w:val="00A35D03"/>
    <w:rsid w:val="00A36297"/>
    <w:rsid w:val="00A3653C"/>
    <w:rsid w:val="00A36EAD"/>
    <w:rsid w:val="00A373C9"/>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3F5"/>
    <w:rsid w:val="00A45AD5"/>
    <w:rsid w:val="00A45B74"/>
    <w:rsid w:val="00A45BB0"/>
    <w:rsid w:val="00A4665B"/>
    <w:rsid w:val="00A4678B"/>
    <w:rsid w:val="00A469EB"/>
    <w:rsid w:val="00A469ED"/>
    <w:rsid w:val="00A46A95"/>
    <w:rsid w:val="00A477F7"/>
    <w:rsid w:val="00A47A09"/>
    <w:rsid w:val="00A50156"/>
    <w:rsid w:val="00A50F41"/>
    <w:rsid w:val="00A5140E"/>
    <w:rsid w:val="00A51E32"/>
    <w:rsid w:val="00A51F20"/>
    <w:rsid w:val="00A51FE3"/>
    <w:rsid w:val="00A522DB"/>
    <w:rsid w:val="00A525A0"/>
    <w:rsid w:val="00A52B3E"/>
    <w:rsid w:val="00A52E1D"/>
    <w:rsid w:val="00A52F16"/>
    <w:rsid w:val="00A52F55"/>
    <w:rsid w:val="00A5341A"/>
    <w:rsid w:val="00A53685"/>
    <w:rsid w:val="00A53BCF"/>
    <w:rsid w:val="00A54350"/>
    <w:rsid w:val="00A55904"/>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09C3"/>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0788"/>
    <w:rsid w:val="00A81391"/>
    <w:rsid w:val="00A82D0D"/>
    <w:rsid w:val="00A83B47"/>
    <w:rsid w:val="00A8445F"/>
    <w:rsid w:val="00A852ED"/>
    <w:rsid w:val="00A8531C"/>
    <w:rsid w:val="00A85A38"/>
    <w:rsid w:val="00A85D63"/>
    <w:rsid w:val="00A8722D"/>
    <w:rsid w:val="00A877A9"/>
    <w:rsid w:val="00A910B2"/>
    <w:rsid w:val="00A91F23"/>
    <w:rsid w:val="00A920C7"/>
    <w:rsid w:val="00A92879"/>
    <w:rsid w:val="00A93D59"/>
    <w:rsid w:val="00A93FDD"/>
    <w:rsid w:val="00A9544C"/>
    <w:rsid w:val="00A956A5"/>
    <w:rsid w:val="00A9594B"/>
    <w:rsid w:val="00A95BA6"/>
    <w:rsid w:val="00A96357"/>
    <w:rsid w:val="00A979EE"/>
    <w:rsid w:val="00A97EE2"/>
    <w:rsid w:val="00AA016F"/>
    <w:rsid w:val="00AA05E2"/>
    <w:rsid w:val="00AA1D8A"/>
    <w:rsid w:val="00AA1ED6"/>
    <w:rsid w:val="00AA23DA"/>
    <w:rsid w:val="00AA2812"/>
    <w:rsid w:val="00AA2D9C"/>
    <w:rsid w:val="00AA3748"/>
    <w:rsid w:val="00AA446F"/>
    <w:rsid w:val="00AA51D6"/>
    <w:rsid w:val="00AA5D17"/>
    <w:rsid w:val="00AA76CD"/>
    <w:rsid w:val="00AB0338"/>
    <w:rsid w:val="00AB04D2"/>
    <w:rsid w:val="00AB0BC8"/>
    <w:rsid w:val="00AB11CA"/>
    <w:rsid w:val="00AB1387"/>
    <w:rsid w:val="00AB14D9"/>
    <w:rsid w:val="00AB15A1"/>
    <w:rsid w:val="00AB19C7"/>
    <w:rsid w:val="00AB1B76"/>
    <w:rsid w:val="00AB1C41"/>
    <w:rsid w:val="00AB3B29"/>
    <w:rsid w:val="00AB3C8D"/>
    <w:rsid w:val="00AB4408"/>
    <w:rsid w:val="00AB4AB8"/>
    <w:rsid w:val="00AB4BAA"/>
    <w:rsid w:val="00AB5004"/>
    <w:rsid w:val="00AB5345"/>
    <w:rsid w:val="00AB5469"/>
    <w:rsid w:val="00AB655E"/>
    <w:rsid w:val="00AB693B"/>
    <w:rsid w:val="00AB6EAE"/>
    <w:rsid w:val="00AB7DA2"/>
    <w:rsid w:val="00AC007F"/>
    <w:rsid w:val="00AC053F"/>
    <w:rsid w:val="00AC0CCF"/>
    <w:rsid w:val="00AC11A5"/>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C7920"/>
    <w:rsid w:val="00AC7EA1"/>
    <w:rsid w:val="00AD0460"/>
    <w:rsid w:val="00AD0AA3"/>
    <w:rsid w:val="00AD0B4E"/>
    <w:rsid w:val="00AD1023"/>
    <w:rsid w:val="00AD17E6"/>
    <w:rsid w:val="00AD198E"/>
    <w:rsid w:val="00AD19F9"/>
    <w:rsid w:val="00AD1BCB"/>
    <w:rsid w:val="00AD1D2E"/>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735"/>
    <w:rsid w:val="00AE4DBA"/>
    <w:rsid w:val="00AE4F07"/>
    <w:rsid w:val="00AE5783"/>
    <w:rsid w:val="00AE6249"/>
    <w:rsid w:val="00AE71F0"/>
    <w:rsid w:val="00AE7707"/>
    <w:rsid w:val="00AF1C5D"/>
    <w:rsid w:val="00AF1E22"/>
    <w:rsid w:val="00AF271A"/>
    <w:rsid w:val="00AF3219"/>
    <w:rsid w:val="00AF3A73"/>
    <w:rsid w:val="00AF42D7"/>
    <w:rsid w:val="00AF474B"/>
    <w:rsid w:val="00AF4AFF"/>
    <w:rsid w:val="00AF643F"/>
    <w:rsid w:val="00AF6DA0"/>
    <w:rsid w:val="00AF7D5A"/>
    <w:rsid w:val="00B006FE"/>
    <w:rsid w:val="00B007CB"/>
    <w:rsid w:val="00B00A65"/>
    <w:rsid w:val="00B02AA9"/>
    <w:rsid w:val="00B02D81"/>
    <w:rsid w:val="00B02D93"/>
    <w:rsid w:val="00B02FA3"/>
    <w:rsid w:val="00B03281"/>
    <w:rsid w:val="00B03508"/>
    <w:rsid w:val="00B03F1F"/>
    <w:rsid w:val="00B05084"/>
    <w:rsid w:val="00B10EEB"/>
    <w:rsid w:val="00B11379"/>
    <w:rsid w:val="00B1177A"/>
    <w:rsid w:val="00B11AD2"/>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9B2"/>
    <w:rsid w:val="00B20D09"/>
    <w:rsid w:val="00B20DD9"/>
    <w:rsid w:val="00B21D5E"/>
    <w:rsid w:val="00B223A0"/>
    <w:rsid w:val="00B22634"/>
    <w:rsid w:val="00B231A3"/>
    <w:rsid w:val="00B23755"/>
    <w:rsid w:val="00B23D38"/>
    <w:rsid w:val="00B2409E"/>
    <w:rsid w:val="00B24598"/>
    <w:rsid w:val="00B24D34"/>
    <w:rsid w:val="00B25A7A"/>
    <w:rsid w:val="00B25C41"/>
    <w:rsid w:val="00B26015"/>
    <w:rsid w:val="00B263DB"/>
    <w:rsid w:val="00B26C1E"/>
    <w:rsid w:val="00B2763F"/>
    <w:rsid w:val="00B27AAC"/>
    <w:rsid w:val="00B27EF6"/>
    <w:rsid w:val="00B27F35"/>
    <w:rsid w:val="00B30016"/>
    <w:rsid w:val="00B30309"/>
    <w:rsid w:val="00B30462"/>
    <w:rsid w:val="00B30887"/>
    <w:rsid w:val="00B30929"/>
    <w:rsid w:val="00B30D68"/>
    <w:rsid w:val="00B318DF"/>
    <w:rsid w:val="00B31A5E"/>
    <w:rsid w:val="00B32210"/>
    <w:rsid w:val="00B3262E"/>
    <w:rsid w:val="00B32889"/>
    <w:rsid w:val="00B32A09"/>
    <w:rsid w:val="00B32BC1"/>
    <w:rsid w:val="00B337BC"/>
    <w:rsid w:val="00B34A46"/>
    <w:rsid w:val="00B35997"/>
    <w:rsid w:val="00B36F25"/>
    <w:rsid w:val="00B36F3A"/>
    <w:rsid w:val="00B372AA"/>
    <w:rsid w:val="00B40445"/>
    <w:rsid w:val="00B41888"/>
    <w:rsid w:val="00B44A42"/>
    <w:rsid w:val="00B44B37"/>
    <w:rsid w:val="00B45A52"/>
    <w:rsid w:val="00B45C72"/>
    <w:rsid w:val="00B460ED"/>
    <w:rsid w:val="00B46175"/>
    <w:rsid w:val="00B477B8"/>
    <w:rsid w:val="00B47803"/>
    <w:rsid w:val="00B4791A"/>
    <w:rsid w:val="00B47C29"/>
    <w:rsid w:val="00B47D21"/>
    <w:rsid w:val="00B51008"/>
    <w:rsid w:val="00B51031"/>
    <w:rsid w:val="00B51687"/>
    <w:rsid w:val="00B51D73"/>
    <w:rsid w:val="00B52318"/>
    <w:rsid w:val="00B5286A"/>
    <w:rsid w:val="00B53485"/>
    <w:rsid w:val="00B537CE"/>
    <w:rsid w:val="00B54858"/>
    <w:rsid w:val="00B57004"/>
    <w:rsid w:val="00B57291"/>
    <w:rsid w:val="00B575E0"/>
    <w:rsid w:val="00B57A4E"/>
    <w:rsid w:val="00B57B78"/>
    <w:rsid w:val="00B57B83"/>
    <w:rsid w:val="00B57D38"/>
    <w:rsid w:val="00B57D49"/>
    <w:rsid w:val="00B57FF9"/>
    <w:rsid w:val="00B60BB3"/>
    <w:rsid w:val="00B62BEF"/>
    <w:rsid w:val="00B631A9"/>
    <w:rsid w:val="00B63658"/>
    <w:rsid w:val="00B63B96"/>
    <w:rsid w:val="00B63CEF"/>
    <w:rsid w:val="00B64A5E"/>
    <w:rsid w:val="00B653C3"/>
    <w:rsid w:val="00B656FF"/>
    <w:rsid w:val="00B66456"/>
    <w:rsid w:val="00B664C7"/>
    <w:rsid w:val="00B66F4E"/>
    <w:rsid w:val="00B673BA"/>
    <w:rsid w:val="00B7019D"/>
    <w:rsid w:val="00B7285B"/>
    <w:rsid w:val="00B72868"/>
    <w:rsid w:val="00B7331C"/>
    <w:rsid w:val="00B73583"/>
    <w:rsid w:val="00B739F6"/>
    <w:rsid w:val="00B74B61"/>
    <w:rsid w:val="00B76C0F"/>
    <w:rsid w:val="00B76D2A"/>
    <w:rsid w:val="00B777F2"/>
    <w:rsid w:val="00B77FFB"/>
    <w:rsid w:val="00B80D80"/>
    <w:rsid w:val="00B81A7B"/>
    <w:rsid w:val="00B81FF6"/>
    <w:rsid w:val="00B8209E"/>
    <w:rsid w:val="00B84C08"/>
    <w:rsid w:val="00B85203"/>
    <w:rsid w:val="00B852E5"/>
    <w:rsid w:val="00B8542A"/>
    <w:rsid w:val="00B85920"/>
    <w:rsid w:val="00B85DE5"/>
    <w:rsid w:val="00B85F55"/>
    <w:rsid w:val="00B85F9D"/>
    <w:rsid w:val="00B863E8"/>
    <w:rsid w:val="00B866B2"/>
    <w:rsid w:val="00B9021E"/>
    <w:rsid w:val="00B909B5"/>
    <w:rsid w:val="00B90BFF"/>
    <w:rsid w:val="00B90CA9"/>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46B"/>
    <w:rsid w:val="00BA08A3"/>
    <w:rsid w:val="00BA1EFD"/>
    <w:rsid w:val="00BA2280"/>
    <w:rsid w:val="00BA2A08"/>
    <w:rsid w:val="00BA33E1"/>
    <w:rsid w:val="00BA4780"/>
    <w:rsid w:val="00BA4E8B"/>
    <w:rsid w:val="00BA5484"/>
    <w:rsid w:val="00BA56D2"/>
    <w:rsid w:val="00BA5887"/>
    <w:rsid w:val="00BA58F5"/>
    <w:rsid w:val="00BA62F0"/>
    <w:rsid w:val="00BA70BB"/>
    <w:rsid w:val="00BA743E"/>
    <w:rsid w:val="00BA74A6"/>
    <w:rsid w:val="00BA76E0"/>
    <w:rsid w:val="00BB0A24"/>
    <w:rsid w:val="00BB0DE4"/>
    <w:rsid w:val="00BB1B23"/>
    <w:rsid w:val="00BB21B4"/>
    <w:rsid w:val="00BB2863"/>
    <w:rsid w:val="00BB2A25"/>
    <w:rsid w:val="00BB2B8E"/>
    <w:rsid w:val="00BB2BED"/>
    <w:rsid w:val="00BB30F3"/>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6557"/>
    <w:rsid w:val="00BC74D1"/>
    <w:rsid w:val="00BD0073"/>
    <w:rsid w:val="00BD48AC"/>
    <w:rsid w:val="00BD4AE4"/>
    <w:rsid w:val="00BD55BA"/>
    <w:rsid w:val="00BD5762"/>
    <w:rsid w:val="00BD5F1A"/>
    <w:rsid w:val="00BD6B63"/>
    <w:rsid w:val="00BD7DE3"/>
    <w:rsid w:val="00BE079A"/>
    <w:rsid w:val="00BE1234"/>
    <w:rsid w:val="00BE1583"/>
    <w:rsid w:val="00BE1C72"/>
    <w:rsid w:val="00BE1CD1"/>
    <w:rsid w:val="00BE260D"/>
    <w:rsid w:val="00BE270A"/>
    <w:rsid w:val="00BE29A9"/>
    <w:rsid w:val="00BE2FA6"/>
    <w:rsid w:val="00BE333F"/>
    <w:rsid w:val="00BE35D4"/>
    <w:rsid w:val="00BE4265"/>
    <w:rsid w:val="00BE514C"/>
    <w:rsid w:val="00BE550C"/>
    <w:rsid w:val="00BE599E"/>
    <w:rsid w:val="00BE5CFC"/>
    <w:rsid w:val="00BE7406"/>
    <w:rsid w:val="00BE7603"/>
    <w:rsid w:val="00BE78D7"/>
    <w:rsid w:val="00BE7B2E"/>
    <w:rsid w:val="00BF17FD"/>
    <w:rsid w:val="00BF1EDF"/>
    <w:rsid w:val="00BF2DAF"/>
    <w:rsid w:val="00BF2FA5"/>
    <w:rsid w:val="00BF3279"/>
    <w:rsid w:val="00BF3F37"/>
    <w:rsid w:val="00BF512B"/>
    <w:rsid w:val="00BF51F4"/>
    <w:rsid w:val="00BF6454"/>
    <w:rsid w:val="00BF6EEA"/>
    <w:rsid w:val="00BF7040"/>
    <w:rsid w:val="00BF74C7"/>
    <w:rsid w:val="00C00CCF"/>
    <w:rsid w:val="00C00DC4"/>
    <w:rsid w:val="00C014D9"/>
    <w:rsid w:val="00C015F1"/>
    <w:rsid w:val="00C01F33"/>
    <w:rsid w:val="00C0209C"/>
    <w:rsid w:val="00C02309"/>
    <w:rsid w:val="00C02CC6"/>
    <w:rsid w:val="00C0342D"/>
    <w:rsid w:val="00C035C2"/>
    <w:rsid w:val="00C040F7"/>
    <w:rsid w:val="00C044AB"/>
    <w:rsid w:val="00C04C9F"/>
    <w:rsid w:val="00C05458"/>
    <w:rsid w:val="00C05706"/>
    <w:rsid w:val="00C05B2B"/>
    <w:rsid w:val="00C06071"/>
    <w:rsid w:val="00C07377"/>
    <w:rsid w:val="00C10478"/>
    <w:rsid w:val="00C109BC"/>
    <w:rsid w:val="00C11103"/>
    <w:rsid w:val="00C11633"/>
    <w:rsid w:val="00C11E79"/>
    <w:rsid w:val="00C12107"/>
    <w:rsid w:val="00C13962"/>
    <w:rsid w:val="00C14B1C"/>
    <w:rsid w:val="00C14D4B"/>
    <w:rsid w:val="00C154BB"/>
    <w:rsid w:val="00C15D1A"/>
    <w:rsid w:val="00C1608A"/>
    <w:rsid w:val="00C16757"/>
    <w:rsid w:val="00C17316"/>
    <w:rsid w:val="00C226CD"/>
    <w:rsid w:val="00C23EAD"/>
    <w:rsid w:val="00C24AA4"/>
    <w:rsid w:val="00C24D21"/>
    <w:rsid w:val="00C26007"/>
    <w:rsid w:val="00C271EC"/>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6771"/>
    <w:rsid w:val="00C3719D"/>
    <w:rsid w:val="00C375B4"/>
    <w:rsid w:val="00C4082F"/>
    <w:rsid w:val="00C41535"/>
    <w:rsid w:val="00C41EB7"/>
    <w:rsid w:val="00C42DD4"/>
    <w:rsid w:val="00C43A6C"/>
    <w:rsid w:val="00C43FCC"/>
    <w:rsid w:val="00C44972"/>
    <w:rsid w:val="00C45739"/>
    <w:rsid w:val="00C45F08"/>
    <w:rsid w:val="00C46B7B"/>
    <w:rsid w:val="00C471C9"/>
    <w:rsid w:val="00C500B5"/>
    <w:rsid w:val="00C5010D"/>
    <w:rsid w:val="00C5097D"/>
    <w:rsid w:val="00C5269D"/>
    <w:rsid w:val="00C52775"/>
    <w:rsid w:val="00C5296B"/>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ED7"/>
    <w:rsid w:val="00C64672"/>
    <w:rsid w:val="00C654C6"/>
    <w:rsid w:val="00C65560"/>
    <w:rsid w:val="00C65765"/>
    <w:rsid w:val="00C65EBC"/>
    <w:rsid w:val="00C65F0C"/>
    <w:rsid w:val="00C66472"/>
    <w:rsid w:val="00C668F7"/>
    <w:rsid w:val="00C6692D"/>
    <w:rsid w:val="00C671CA"/>
    <w:rsid w:val="00C67D98"/>
    <w:rsid w:val="00C70697"/>
    <w:rsid w:val="00C70D2F"/>
    <w:rsid w:val="00C716F5"/>
    <w:rsid w:val="00C72131"/>
    <w:rsid w:val="00C728F3"/>
    <w:rsid w:val="00C72EF4"/>
    <w:rsid w:val="00C7412A"/>
    <w:rsid w:val="00C754E8"/>
    <w:rsid w:val="00C755E3"/>
    <w:rsid w:val="00C755F3"/>
    <w:rsid w:val="00C75A90"/>
    <w:rsid w:val="00C75D2F"/>
    <w:rsid w:val="00C7603A"/>
    <w:rsid w:val="00C76576"/>
    <w:rsid w:val="00C76D90"/>
    <w:rsid w:val="00C76E3C"/>
    <w:rsid w:val="00C77624"/>
    <w:rsid w:val="00C8085D"/>
    <w:rsid w:val="00C81568"/>
    <w:rsid w:val="00C816DD"/>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0D01"/>
    <w:rsid w:val="00C91176"/>
    <w:rsid w:val="00C929F7"/>
    <w:rsid w:val="00C93490"/>
    <w:rsid w:val="00C93BC6"/>
    <w:rsid w:val="00C93C4B"/>
    <w:rsid w:val="00C94083"/>
    <w:rsid w:val="00C94452"/>
    <w:rsid w:val="00C944AB"/>
    <w:rsid w:val="00C9469F"/>
    <w:rsid w:val="00C95B40"/>
    <w:rsid w:val="00C95DE0"/>
    <w:rsid w:val="00C966F9"/>
    <w:rsid w:val="00C96B2C"/>
    <w:rsid w:val="00C97567"/>
    <w:rsid w:val="00C97A5F"/>
    <w:rsid w:val="00C97EA2"/>
    <w:rsid w:val="00CA0036"/>
    <w:rsid w:val="00CA0A65"/>
    <w:rsid w:val="00CA17EF"/>
    <w:rsid w:val="00CA1ED8"/>
    <w:rsid w:val="00CA2926"/>
    <w:rsid w:val="00CA2CE3"/>
    <w:rsid w:val="00CA2F54"/>
    <w:rsid w:val="00CA38D6"/>
    <w:rsid w:val="00CA39A2"/>
    <w:rsid w:val="00CA3A68"/>
    <w:rsid w:val="00CA3DFD"/>
    <w:rsid w:val="00CA4136"/>
    <w:rsid w:val="00CA4427"/>
    <w:rsid w:val="00CA4E1A"/>
    <w:rsid w:val="00CA59E2"/>
    <w:rsid w:val="00CA5D20"/>
    <w:rsid w:val="00CA6781"/>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245B"/>
    <w:rsid w:val="00CC33B7"/>
    <w:rsid w:val="00CC3806"/>
    <w:rsid w:val="00CC3E12"/>
    <w:rsid w:val="00CC3EA0"/>
    <w:rsid w:val="00CC469C"/>
    <w:rsid w:val="00CC4D00"/>
    <w:rsid w:val="00CC4E43"/>
    <w:rsid w:val="00CC51F4"/>
    <w:rsid w:val="00CC5C3E"/>
    <w:rsid w:val="00CC5D4D"/>
    <w:rsid w:val="00CC66FA"/>
    <w:rsid w:val="00CC67A1"/>
    <w:rsid w:val="00CC7043"/>
    <w:rsid w:val="00CC71A0"/>
    <w:rsid w:val="00CC7B45"/>
    <w:rsid w:val="00CD0B1E"/>
    <w:rsid w:val="00CD1188"/>
    <w:rsid w:val="00CD144D"/>
    <w:rsid w:val="00CD15BB"/>
    <w:rsid w:val="00CD2ED1"/>
    <w:rsid w:val="00CD337B"/>
    <w:rsid w:val="00CD43E1"/>
    <w:rsid w:val="00CD4CD9"/>
    <w:rsid w:val="00CD63B2"/>
    <w:rsid w:val="00CD652C"/>
    <w:rsid w:val="00CD6B8F"/>
    <w:rsid w:val="00CD6CA5"/>
    <w:rsid w:val="00CD6FCC"/>
    <w:rsid w:val="00CD7B72"/>
    <w:rsid w:val="00CE011A"/>
    <w:rsid w:val="00CE0744"/>
    <w:rsid w:val="00CE0956"/>
    <w:rsid w:val="00CE0F52"/>
    <w:rsid w:val="00CE1237"/>
    <w:rsid w:val="00CE1A49"/>
    <w:rsid w:val="00CE277C"/>
    <w:rsid w:val="00CE292F"/>
    <w:rsid w:val="00CE2C47"/>
    <w:rsid w:val="00CE4A12"/>
    <w:rsid w:val="00CE4B16"/>
    <w:rsid w:val="00CE5541"/>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2C98"/>
    <w:rsid w:val="00D0349B"/>
    <w:rsid w:val="00D04EAA"/>
    <w:rsid w:val="00D05A48"/>
    <w:rsid w:val="00D0634C"/>
    <w:rsid w:val="00D06D04"/>
    <w:rsid w:val="00D07567"/>
    <w:rsid w:val="00D07C8C"/>
    <w:rsid w:val="00D10249"/>
    <w:rsid w:val="00D10659"/>
    <w:rsid w:val="00D115C3"/>
    <w:rsid w:val="00D11897"/>
    <w:rsid w:val="00D11F0A"/>
    <w:rsid w:val="00D11FE1"/>
    <w:rsid w:val="00D120C4"/>
    <w:rsid w:val="00D121BA"/>
    <w:rsid w:val="00D1269E"/>
    <w:rsid w:val="00D1276E"/>
    <w:rsid w:val="00D128A7"/>
    <w:rsid w:val="00D13135"/>
    <w:rsid w:val="00D136C1"/>
    <w:rsid w:val="00D13E4E"/>
    <w:rsid w:val="00D14061"/>
    <w:rsid w:val="00D1413F"/>
    <w:rsid w:val="00D14672"/>
    <w:rsid w:val="00D14973"/>
    <w:rsid w:val="00D149FA"/>
    <w:rsid w:val="00D14DCC"/>
    <w:rsid w:val="00D14E15"/>
    <w:rsid w:val="00D14F42"/>
    <w:rsid w:val="00D15D68"/>
    <w:rsid w:val="00D16579"/>
    <w:rsid w:val="00D16B9D"/>
    <w:rsid w:val="00D1724E"/>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52F6"/>
    <w:rsid w:val="00D358B5"/>
    <w:rsid w:val="00D35F34"/>
    <w:rsid w:val="00D36E71"/>
    <w:rsid w:val="00D37053"/>
    <w:rsid w:val="00D3771F"/>
    <w:rsid w:val="00D37D87"/>
    <w:rsid w:val="00D40629"/>
    <w:rsid w:val="00D40B33"/>
    <w:rsid w:val="00D4102D"/>
    <w:rsid w:val="00D417B1"/>
    <w:rsid w:val="00D41A3F"/>
    <w:rsid w:val="00D42176"/>
    <w:rsid w:val="00D42335"/>
    <w:rsid w:val="00D42E0E"/>
    <w:rsid w:val="00D4318F"/>
    <w:rsid w:val="00D4329B"/>
    <w:rsid w:val="00D434F3"/>
    <w:rsid w:val="00D438BF"/>
    <w:rsid w:val="00D440F8"/>
    <w:rsid w:val="00D4526B"/>
    <w:rsid w:val="00D47486"/>
    <w:rsid w:val="00D47DFC"/>
    <w:rsid w:val="00D5019F"/>
    <w:rsid w:val="00D50540"/>
    <w:rsid w:val="00D50B5C"/>
    <w:rsid w:val="00D50E90"/>
    <w:rsid w:val="00D5198F"/>
    <w:rsid w:val="00D52010"/>
    <w:rsid w:val="00D52236"/>
    <w:rsid w:val="00D5274F"/>
    <w:rsid w:val="00D53014"/>
    <w:rsid w:val="00D532C3"/>
    <w:rsid w:val="00D53494"/>
    <w:rsid w:val="00D53636"/>
    <w:rsid w:val="00D53EA6"/>
    <w:rsid w:val="00D54122"/>
    <w:rsid w:val="00D5425F"/>
    <w:rsid w:val="00D54352"/>
    <w:rsid w:val="00D546FF"/>
    <w:rsid w:val="00D54E3E"/>
    <w:rsid w:val="00D55085"/>
    <w:rsid w:val="00D551ED"/>
    <w:rsid w:val="00D55AD5"/>
    <w:rsid w:val="00D55DC1"/>
    <w:rsid w:val="00D576CA"/>
    <w:rsid w:val="00D57EAD"/>
    <w:rsid w:val="00D57FA3"/>
    <w:rsid w:val="00D619C9"/>
    <w:rsid w:val="00D61AF5"/>
    <w:rsid w:val="00D61E32"/>
    <w:rsid w:val="00D62095"/>
    <w:rsid w:val="00D622A3"/>
    <w:rsid w:val="00D636C1"/>
    <w:rsid w:val="00D63D1A"/>
    <w:rsid w:val="00D64B69"/>
    <w:rsid w:val="00D64DC0"/>
    <w:rsid w:val="00D652B5"/>
    <w:rsid w:val="00D657F4"/>
    <w:rsid w:val="00D65966"/>
    <w:rsid w:val="00D65C07"/>
    <w:rsid w:val="00D66499"/>
    <w:rsid w:val="00D6722F"/>
    <w:rsid w:val="00D67AB9"/>
    <w:rsid w:val="00D708B0"/>
    <w:rsid w:val="00D713FD"/>
    <w:rsid w:val="00D7149A"/>
    <w:rsid w:val="00D71D1E"/>
    <w:rsid w:val="00D72120"/>
    <w:rsid w:val="00D721C5"/>
    <w:rsid w:val="00D722DE"/>
    <w:rsid w:val="00D72CB8"/>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3668"/>
    <w:rsid w:val="00D84E2F"/>
    <w:rsid w:val="00D85D70"/>
    <w:rsid w:val="00D871CE"/>
    <w:rsid w:val="00D87270"/>
    <w:rsid w:val="00D91078"/>
    <w:rsid w:val="00D9127D"/>
    <w:rsid w:val="00D91406"/>
    <w:rsid w:val="00D91802"/>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6C2E"/>
    <w:rsid w:val="00DA6CFA"/>
    <w:rsid w:val="00DA70FE"/>
    <w:rsid w:val="00DA716E"/>
    <w:rsid w:val="00DB0292"/>
    <w:rsid w:val="00DB19A3"/>
    <w:rsid w:val="00DB27F9"/>
    <w:rsid w:val="00DB377D"/>
    <w:rsid w:val="00DB50C5"/>
    <w:rsid w:val="00DB59AD"/>
    <w:rsid w:val="00DB6054"/>
    <w:rsid w:val="00DB64EE"/>
    <w:rsid w:val="00DB6E10"/>
    <w:rsid w:val="00DB6FD5"/>
    <w:rsid w:val="00DC0BB6"/>
    <w:rsid w:val="00DC112E"/>
    <w:rsid w:val="00DC2D0A"/>
    <w:rsid w:val="00DC2D36"/>
    <w:rsid w:val="00DC3D86"/>
    <w:rsid w:val="00DC4F13"/>
    <w:rsid w:val="00DC53EF"/>
    <w:rsid w:val="00DC5E99"/>
    <w:rsid w:val="00DC5FB3"/>
    <w:rsid w:val="00DC6129"/>
    <w:rsid w:val="00DC631A"/>
    <w:rsid w:val="00DC636B"/>
    <w:rsid w:val="00DC6DC7"/>
    <w:rsid w:val="00DD017F"/>
    <w:rsid w:val="00DD0BC5"/>
    <w:rsid w:val="00DD126B"/>
    <w:rsid w:val="00DD1AE7"/>
    <w:rsid w:val="00DD3166"/>
    <w:rsid w:val="00DD3666"/>
    <w:rsid w:val="00DD3A6E"/>
    <w:rsid w:val="00DD6064"/>
    <w:rsid w:val="00DD66C5"/>
    <w:rsid w:val="00DD698D"/>
    <w:rsid w:val="00DD72E3"/>
    <w:rsid w:val="00DD7666"/>
    <w:rsid w:val="00DD781B"/>
    <w:rsid w:val="00DD7E75"/>
    <w:rsid w:val="00DE0085"/>
    <w:rsid w:val="00DE110B"/>
    <w:rsid w:val="00DE11C9"/>
    <w:rsid w:val="00DE1E23"/>
    <w:rsid w:val="00DE1E69"/>
    <w:rsid w:val="00DE1F4C"/>
    <w:rsid w:val="00DE23DC"/>
    <w:rsid w:val="00DE3510"/>
    <w:rsid w:val="00DE35CB"/>
    <w:rsid w:val="00DE38E7"/>
    <w:rsid w:val="00DE3B6E"/>
    <w:rsid w:val="00DE48BD"/>
    <w:rsid w:val="00DE4E89"/>
    <w:rsid w:val="00DE5608"/>
    <w:rsid w:val="00DE58D0"/>
    <w:rsid w:val="00DE602F"/>
    <w:rsid w:val="00DE654F"/>
    <w:rsid w:val="00DE6BFB"/>
    <w:rsid w:val="00DE745A"/>
    <w:rsid w:val="00DF0054"/>
    <w:rsid w:val="00DF0280"/>
    <w:rsid w:val="00DF1016"/>
    <w:rsid w:val="00DF10A0"/>
    <w:rsid w:val="00DF15E0"/>
    <w:rsid w:val="00DF1A70"/>
    <w:rsid w:val="00DF2A7B"/>
    <w:rsid w:val="00DF2DFD"/>
    <w:rsid w:val="00DF32AC"/>
    <w:rsid w:val="00DF37A0"/>
    <w:rsid w:val="00DF3D62"/>
    <w:rsid w:val="00DF47EF"/>
    <w:rsid w:val="00DF4819"/>
    <w:rsid w:val="00DF507A"/>
    <w:rsid w:val="00DF5CEF"/>
    <w:rsid w:val="00DF6C7A"/>
    <w:rsid w:val="00DF6FCF"/>
    <w:rsid w:val="00DF7DB1"/>
    <w:rsid w:val="00DF7F58"/>
    <w:rsid w:val="00E0035E"/>
    <w:rsid w:val="00E013F8"/>
    <w:rsid w:val="00E01521"/>
    <w:rsid w:val="00E0203C"/>
    <w:rsid w:val="00E022FC"/>
    <w:rsid w:val="00E02F50"/>
    <w:rsid w:val="00E03C7E"/>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27CBC"/>
    <w:rsid w:val="00E303AE"/>
    <w:rsid w:val="00E30B5A"/>
    <w:rsid w:val="00E310B0"/>
    <w:rsid w:val="00E3123D"/>
    <w:rsid w:val="00E31461"/>
    <w:rsid w:val="00E31D43"/>
    <w:rsid w:val="00E31F8C"/>
    <w:rsid w:val="00E3224A"/>
    <w:rsid w:val="00E32608"/>
    <w:rsid w:val="00E32B0C"/>
    <w:rsid w:val="00E32B8E"/>
    <w:rsid w:val="00E3370E"/>
    <w:rsid w:val="00E3481D"/>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0C4C"/>
    <w:rsid w:val="00E512D9"/>
    <w:rsid w:val="00E517C3"/>
    <w:rsid w:val="00E5219A"/>
    <w:rsid w:val="00E523FE"/>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4FFB"/>
    <w:rsid w:val="00E6515D"/>
    <w:rsid w:val="00E65502"/>
    <w:rsid w:val="00E65B9E"/>
    <w:rsid w:val="00E66A77"/>
    <w:rsid w:val="00E66A97"/>
    <w:rsid w:val="00E67C51"/>
    <w:rsid w:val="00E67E5D"/>
    <w:rsid w:val="00E703CA"/>
    <w:rsid w:val="00E71515"/>
    <w:rsid w:val="00E71A10"/>
    <w:rsid w:val="00E71B86"/>
    <w:rsid w:val="00E72EFC"/>
    <w:rsid w:val="00E73353"/>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4DC8"/>
    <w:rsid w:val="00E8504A"/>
    <w:rsid w:val="00E851D4"/>
    <w:rsid w:val="00E85443"/>
    <w:rsid w:val="00E85928"/>
    <w:rsid w:val="00E86E51"/>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422"/>
    <w:rsid w:val="00E937DC"/>
    <w:rsid w:val="00E938CE"/>
    <w:rsid w:val="00E93D7F"/>
    <w:rsid w:val="00E93FFE"/>
    <w:rsid w:val="00E945BA"/>
    <w:rsid w:val="00E94F8A"/>
    <w:rsid w:val="00E96A1D"/>
    <w:rsid w:val="00E9708E"/>
    <w:rsid w:val="00E973CE"/>
    <w:rsid w:val="00E97A5B"/>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83B"/>
    <w:rsid w:val="00EA7A41"/>
    <w:rsid w:val="00EB0008"/>
    <w:rsid w:val="00EB0523"/>
    <w:rsid w:val="00EB077B"/>
    <w:rsid w:val="00EB0D24"/>
    <w:rsid w:val="00EB1EA7"/>
    <w:rsid w:val="00EB21CF"/>
    <w:rsid w:val="00EB235D"/>
    <w:rsid w:val="00EB24A9"/>
    <w:rsid w:val="00EB325F"/>
    <w:rsid w:val="00EB3D70"/>
    <w:rsid w:val="00EB3E22"/>
    <w:rsid w:val="00EB41B5"/>
    <w:rsid w:val="00EB4707"/>
    <w:rsid w:val="00EB48E5"/>
    <w:rsid w:val="00EB4C35"/>
    <w:rsid w:val="00EB4EA2"/>
    <w:rsid w:val="00EB5B44"/>
    <w:rsid w:val="00EB7237"/>
    <w:rsid w:val="00EB73C3"/>
    <w:rsid w:val="00EB7B69"/>
    <w:rsid w:val="00EC10FB"/>
    <w:rsid w:val="00EC168A"/>
    <w:rsid w:val="00EC1D1E"/>
    <w:rsid w:val="00EC1DF7"/>
    <w:rsid w:val="00EC22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160"/>
    <w:rsid w:val="00ED635F"/>
    <w:rsid w:val="00ED6BD6"/>
    <w:rsid w:val="00ED6E55"/>
    <w:rsid w:val="00ED78C9"/>
    <w:rsid w:val="00ED7D56"/>
    <w:rsid w:val="00EE0D13"/>
    <w:rsid w:val="00EE1F98"/>
    <w:rsid w:val="00EE280C"/>
    <w:rsid w:val="00EE28F5"/>
    <w:rsid w:val="00EE35AB"/>
    <w:rsid w:val="00EE38DC"/>
    <w:rsid w:val="00EE4B61"/>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4B5"/>
    <w:rsid w:val="00F01A5F"/>
    <w:rsid w:val="00F01AA2"/>
    <w:rsid w:val="00F0404A"/>
    <w:rsid w:val="00F041D8"/>
    <w:rsid w:val="00F04252"/>
    <w:rsid w:val="00F047BD"/>
    <w:rsid w:val="00F04A03"/>
    <w:rsid w:val="00F04AF7"/>
    <w:rsid w:val="00F04D4B"/>
    <w:rsid w:val="00F0528D"/>
    <w:rsid w:val="00F05607"/>
    <w:rsid w:val="00F05A55"/>
    <w:rsid w:val="00F05CCB"/>
    <w:rsid w:val="00F05F99"/>
    <w:rsid w:val="00F0617C"/>
    <w:rsid w:val="00F061DF"/>
    <w:rsid w:val="00F06C67"/>
    <w:rsid w:val="00F06CB0"/>
    <w:rsid w:val="00F06DFD"/>
    <w:rsid w:val="00F071D1"/>
    <w:rsid w:val="00F07533"/>
    <w:rsid w:val="00F0776D"/>
    <w:rsid w:val="00F07F6E"/>
    <w:rsid w:val="00F10336"/>
    <w:rsid w:val="00F10629"/>
    <w:rsid w:val="00F10CC8"/>
    <w:rsid w:val="00F110AC"/>
    <w:rsid w:val="00F11372"/>
    <w:rsid w:val="00F118C9"/>
    <w:rsid w:val="00F11C86"/>
    <w:rsid w:val="00F12093"/>
    <w:rsid w:val="00F131F6"/>
    <w:rsid w:val="00F13364"/>
    <w:rsid w:val="00F13946"/>
    <w:rsid w:val="00F14EF1"/>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2809"/>
    <w:rsid w:val="00F32B09"/>
    <w:rsid w:val="00F32D84"/>
    <w:rsid w:val="00F32DB4"/>
    <w:rsid w:val="00F33417"/>
    <w:rsid w:val="00F3387A"/>
    <w:rsid w:val="00F34480"/>
    <w:rsid w:val="00F34B14"/>
    <w:rsid w:val="00F34EDE"/>
    <w:rsid w:val="00F351B8"/>
    <w:rsid w:val="00F35D41"/>
    <w:rsid w:val="00F35DDC"/>
    <w:rsid w:val="00F35F56"/>
    <w:rsid w:val="00F36E1A"/>
    <w:rsid w:val="00F376AF"/>
    <w:rsid w:val="00F3773E"/>
    <w:rsid w:val="00F377D0"/>
    <w:rsid w:val="00F41114"/>
    <w:rsid w:val="00F411BE"/>
    <w:rsid w:val="00F413CC"/>
    <w:rsid w:val="00F4232E"/>
    <w:rsid w:val="00F434C6"/>
    <w:rsid w:val="00F43D4A"/>
    <w:rsid w:val="00F43F65"/>
    <w:rsid w:val="00F451A0"/>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3563"/>
    <w:rsid w:val="00F54253"/>
    <w:rsid w:val="00F5450F"/>
    <w:rsid w:val="00F54D17"/>
    <w:rsid w:val="00F54F08"/>
    <w:rsid w:val="00F55C20"/>
    <w:rsid w:val="00F55D60"/>
    <w:rsid w:val="00F570BF"/>
    <w:rsid w:val="00F57485"/>
    <w:rsid w:val="00F57752"/>
    <w:rsid w:val="00F607C5"/>
    <w:rsid w:val="00F60A37"/>
    <w:rsid w:val="00F60DEA"/>
    <w:rsid w:val="00F61363"/>
    <w:rsid w:val="00F6302A"/>
    <w:rsid w:val="00F63838"/>
    <w:rsid w:val="00F63EED"/>
    <w:rsid w:val="00F643D1"/>
    <w:rsid w:val="00F64C2B"/>
    <w:rsid w:val="00F64DC0"/>
    <w:rsid w:val="00F651BE"/>
    <w:rsid w:val="00F65F27"/>
    <w:rsid w:val="00F6638B"/>
    <w:rsid w:val="00F671A9"/>
    <w:rsid w:val="00F67E37"/>
    <w:rsid w:val="00F67F53"/>
    <w:rsid w:val="00F70104"/>
    <w:rsid w:val="00F703BE"/>
    <w:rsid w:val="00F70A66"/>
    <w:rsid w:val="00F71F69"/>
    <w:rsid w:val="00F72B72"/>
    <w:rsid w:val="00F73595"/>
    <w:rsid w:val="00F73A7E"/>
    <w:rsid w:val="00F745E4"/>
    <w:rsid w:val="00F74BB9"/>
    <w:rsid w:val="00F75582"/>
    <w:rsid w:val="00F755A8"/>
    <w:rsid w:val="00F75600"/>
    <w:rsid w:val="00F75791"/>
    <w:rsid w:val="00F75A12"/>
    <w:rsid w:val="00F76EFA"/>
    <w:rsid w:val="00F7700D"/>
    <w:rsid w:val="00F771F2"/>
    <w:rsid w:val="00F800BF"/>
    <w:rsid w:val="00F804BE"/>
    <w:rsid w:val="00F80F50"/>
    <w:rsid w:val="00F817CE"/>
    <w:rsid w:val="00F81DA0"/>
    <w:rsid w:val="00F82D81"/>
    <w:rsid w:val="00F82D94"/>
    <w:rsid w:val="00F82FBC"/>
    <w:rsid w:val="00F8345A"/>
    <w:rsid w:val="00F834CF"/>
    <w:rsid w:val="00F83535"/>
    <w:rsid w:val="00F838AE"/>
    <w:rsid w:val="00F8456C"/>
    <w:rsid w:val="00F859D8"/>
    <w:rsid w:val="00F85F8F"/>
    <w:rsid w:val="00F86516"/>
    <w:rsid w:val="00F868F5"/>
    <w:rsid w:val="00F86EE3"/>
    <w:rsid w:val="00F872AD"/>
    <w:rsid w:val="00F874F0"/>
    <w:rsid w:val="00F87A58"/>
    <w:rsid w:val="00F90344"/>
    <w:rsid w:val="00F9056A"/>
    <w:rsid w:val="00F90F8D"/>
    <w:rsid w:val="00F918FA"/>
    <w:rsid w:val="00F91ADD"/>
    <w:rsid w:val="00F91C3C"/>
    <w:rsid w:val="00F91DF0"/>
    <w:rsid w:val="00F921A0"/>
    <w:rsid w:val="00F92782"/>
    <w:rsid w:val="00F9378A"/>
    <w:rsid w:val="00F93AA9"/>
    <w:rsid w:val="00F963B0"/>
    <w:rsid w:val="00F96985"/>
    <w:rsid w:val="00F96B5B"/>
    <w:rsid w:val="00F97838"/>
    <w:rsid w:val="00FA007C"/>
    <w:rsid w:val="00FA05D6"/>
    <w:rsid w:val="00FA070D"/>
    <w:rsid w:val="00FA0760"/>
    <w:rsid w:val="00FA1A18"/>
    <w:rsid w:val="00FA20F7"/>
    <w:rsid w:val="00FA2205"/>
    <w:rsid w:val="00FA2283"/>
    <w:rsid w:val="00FA22F2"/>
    <w:rsid w:val="00FA22F8"/>
    <w:rsid w:val="00FA2A95"/>
    <w:rsid w:val="00FA2BB3"/>
    <w:rsid w:val="00FA389F"/>
    <w:rsid w:val="00FA4908"/>
    <w:rsid w:val="00FA55BB"/>
    <w:rsid w:val="00FA6376"/>
    <w:rsid w:val="00FA6C4A"/>
    <w:rsid w:val="00FA6E5B"/>
    <w:rsid w:val="00FA7109"/>
    <w:rsid w:val="00FA7755"/>
    <w:rsid w:val="00FA7F00"/>
    <w:rsid w:val="00FB0E2A"/>
    <w:rsid w:val="00FB0EDC"/>
    <w:rsid w:val="00FB12E4"/>
    <w:rsid w:val="00FB1640"/>
    <w:rsid w:val="00FB1B76"/>
    <w:rsid w:val="00FB2011"/>
    <w:rsid w:val="00FB22C2"/>
    <w:rsid w:val="00FB3344"/>
    <w:rsid w:val="00FB3775"/>
    <w:rsid w:val="00FB3CA6"/>
    <w:rsid w:val="00FB413D"/>
    <w:rsid w:val="00FB4B2C"/>
    <w:rsid w:val="00FB4C80"/>
    <w:rsid w:val="00FB5944"/>
    <w:rsid w:val="00FB5AE1"/>
    <w:rsid w:val="00FB6087"/>
    <w:rsid w:val="00FB6BA8"/>
    <w:rsid w:val="00FB7389"/>
    <w:rsid w:val="00FC186B"/>
    <w:rsid w:val="00FC1B09"/>
    <w:rsid w:val="00FC1DCB"/>
    <w:rsid w:val="00FC2019"/>
    <w:rsid w:val="00FC2E17"/>
    <w:rsid w:val="00FC3355"/>
    <w:rsid w:val="00FC3B50"/>
    <w:rsid w:val="00FC4002"/>
    <w:rsid w:val="00FC4B11"/>
    <w:rsid w:val="00FC4B8F"/>
    <w:rsid w:val="00FC58D4"/>
    <w:rsid w:val="00FC5A27"/>
    <w:rsid w:val="00FC5DE8"/>
    <w:rsid w:val="00FC5E13"/>
    <w:rsid w:val="00FC6469"/>
    <w:rsid w:val="00FC6D90"/>
    <w:rsid w:val="00FC7349"/>
    <w:rsid w:val="00FC7429"/>
    <w:rsid w:val="00FC76D0"/>
    <w:rsid w:val="00FD07F6"/>
    <w:rsid w:val="00FD08D9"/>
    <w:rsid w:val="00FD096B"/>
    <w:rsid w:val="00FD0F09"/>
    <w:rsid w:val="00FD0FBA"/>
    <w:rsid w:val="00FD12C8"/>
    <w:rsid w:val="00FD1872"/>
    <w:rsid w:val="00FD1EC8"/>
    <w:rsid w:val="00FD2E88"/>
    <w:rsid w:val="00FD3B87"/>
    <w:rsid w:val="00FD4552"/>
    <w:rsid w:val="00FD4578"/>
    <w:rsid w:val="00FD47ED"/>
    <w:rsid w:val="00FD710F"/>
    <w:rsid w:val="00FD74A8"/>
    <w:rsid w:val="00FD74DB"/>
    <w:rsid w:val="00FD75E6"/>
    <w:rsid w:val="00FD7660"/>
    <w:rsid w:val="00FD7894"/>
    <w:rsid w:val="00FD7BE1"/>
    <w:rsid w:val="00FD7ED5"/>
    <w:rsid w:val="00FE0490"/>
    <w:rsid w:val="00FE0655"/>
    <w:rsid w:val="00FE0738"/>
    <w:rsid w:val="00FE1F53"/>
    <w:rsid w:val="00FE2131"/>
    <w:rsid w:val="00FE220A"/>
    <w:rsid w:val="00FE2365"/>
    <w:rsid w:val="00FE2460"/>
    <w:rsid w:val="00FE326E"/>
    <w:rsid w:val="00FE32C1"/>
    <w:rsid w:val="00FE370E"/>
    <w:rsid w:val="00FE37D0"/>
    <w:rsid w:val="00FE48EB"/>
    <w:rsid w:val="00FE4C7B"/>
    <w:rsid w:val="00FE4D7E"/>
    <w:rsid w:val="00FE4F9B"/>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55EE9203"/>
  <w15:docId w15:val="{7CEF7DE5-755A-47BE-B3AB-B1D53DCC2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Id w:val="0"/>
      </w:numPr>
      <w:pBdr>
        <w:top w:val="none" w:sz="0" w:space="0" w:color="auto"/>
      </w:pBdr>
      <w:tabs>
        <w:tab w:val="num" w:pos="576"/>
      </w:tabs>
      <w:spacing w:before="180"/>
      <w:ind w:left="576"/>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tabs>
        <w:tab w:val="num" w:pos="576"/>
      </w:tabs>
      <w:spacing w:before="120"/>
      <w:ind w:left="576"/>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tabs>
        <w:tab w:val="num" w:pos="576"/>
      </w:tabs>
      <w:ind w:left="576"/>
      <w:outlineLvl w:val="3"/>
    </w:pPr>
    <w:rPr>
      <w:sz w:val="24"/>
      <w:szCs w:val="24"/>
    </w:rPr>
  </w:style>
  <w:style w:type="paragraph" w:styleId="Heading5">
    <w:name w:val="heading 5"/>
    <w:basedOn w:val="Heading4"/>
    <w:next w:val="Normal"/>
    <w:qFormat/>
    <w:rsid w:val="009E35DB"/>
    <w:pPr>
      <w:numPr>
        <w:ilvl w:val="4"/>
      </w:numPr>
      <w:tabs>
        <w:tab w:val="num" w:pos="576"/>
      </w:tabs>
      <w:ind w:left="576"/>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customStyle="1" w:styleId="CaptionChar">
    <w:name w:val="Caption Char"/>
    <w:aliases w:val="cap Char"/>
    <w:basedOn w:val="DefaultParagraphFont"/>
    <w:link w:val="Caption"/>
    <w:rsid w:val="00A00E39"/>
    <w:rPr>
      <w:rFonts w:ascii="Times New Roman" w:hAnsi="Times New Roman"/>
      <w:b/>
      <w:bCs/>
      <w:sz w:val="22"/>
      <w:lang w:val="en-GB" w:eastAsia="zh-CN"/>
    </w:rPr>
  </w:style>
  <w:style w:type="character" w:customStyle="1" w:styleId="ListParagraphChar">
    <w:name w:val="List Paragraph Char"/>
    <w:link w:val="ListParagraph"/>
    <w:uiPriority w:val="34"/>
    <w:locked/>
    <w:rsid w:val="00FE370E"/>
    <w:rPr>
      <w:rFonts w:ascii="Calibri" w:eastAsia="Calibri" w:hAnsi="Calibri"/>
      <w:sz w:val="22"/>
      <w:szCs w:val="22"/>
      <w:lang w:val="en-US"/>
    </w:rPr>
  </w:style>
  <w:style w:type="character" w:customStyle="1" w:styleId="TALChar">
    <w:name w:val="TAL Char"/>
    <w:basedOn w:val="DefaultParagraphFont"/>
    <w:locked/>
    <w:rsid w:val="00285E84"/>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081292937">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73751978">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DDCA8-4DE5-45FD-87D2-EACE08E297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13E346-834B-4948-ACC8-39A66CEFB9CB}">
  <ds:schemaRef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66EE17D5-02A9-445A-8A3F-9501A9B24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458</TotalTime>
  <Pages>7</Pages>
  <Words>1675</Words>
  <Characters>9498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R1-1710917 On NR-PBCH RE Mapping and SS Block Composition</vt:lpstr>
    </vt:vector>
  </TitlesOfParts>
  <Manager/>
  <Company>InterDigital</Company>
  <LinksUpToDate>false</LinksUpToDate>
  <CharactersWithSpaces>11151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R1-1710917 On NR-PBCH RE Mapping and SS Block Composition</dc:title>
  <dc:subject/>
  <dc:creator>InterDigital</dc:creator>
  <cp:keywords/>
  <dc:description/>
  <cp:lastModifiedBy>Pan, Kyle</cp:lastModifiedBy>
  <cp:revision>56</cp:revision>
  <cp:lastPrinted>2017-06-19T15:10:00Z</cp:lastPrinted>
  <dcterms:created xsi:type="dcterms:W3CDTF">2017-06-06T20:10:00Z</dcterms:created>
  <dcterms:modified xsi:type="dcterms:W3CDTF">2017-06-20T00:58:00Z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